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4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color w:val="002060"/>
          <w:sz w:val="28"/>
          <w:szCs w:val="29"/>
        </w:rPr>
      </w:pPr>
      <w:bookmarkStart w:id="0" w:name="_Toc497318805"/>
    </w:p>
    <w:p w:rsidR="000B219E" w:rsidRPr="009256F2" w:rsidRDefault="000B219E" w:rsidP="00C369E9">
      <w:pPr>
        <w:widowControl w:val="0"/>
        <w:overflowPunct w:val="0"/>
        <w:autoSpaceDE w:val="0"/>
        <w:autoSpaceDN w:val="0"/>
        <w:adjustRightInd w:val="0"/>
        <w:jc w:val="center"/>
        <w:rPr>
          <w:color w:val="002060"/>
          <w:sz w:val="28"/>
          <w:szCs w:val="29"/>
        </w:rPr>
      </w:pPr>
      <w:r w:rsidRPr="009256F2">
        <w:rPr>
          <w:color w:val="002060"/>
          <w:sz w:val="28"/>
          <w:szCs w:val="29"/>
        </w:rPr>
        <w:t>СЛУЖБА ПО РЕГУЛИРОВАНИЮ И НАДЗОРУ В ОТРАСЛИ СВЯЗИ</w:t>
      </w:r>
    </w:p>
    <w:p w:rsidR="001A47F1" w:rsidRPr="009256F2" w:rsidRDefault="000B219E" w:rsidP="00C369E9">
      <w:pPr>
        <w:widowControl w:val="0"/>
        <w:overflowPunct w:val="0"/>
        <w:autoSpaceDE w:val="0"/>
        <w:autoSpaceDN w:val="0"/>
        <w:adjustRightInd w:val="0"/>
        <w:jc w:val="center"/>
        <w:rPr>
          <w:sz w:val="36"/>
          <w:szCs w:val="29"/>
        </w:rPr>
      </w:pPr>
      <w:r w:rsidRPr="009256F2">
        <w:rPr>
          <w:color w:val="002060"/>
          <w:sz w:val="28"/>
          <w:szCs w:val="29"/>
        </w:rPr>
        <w:t>ПРИ МИНИСТЕРСТВЕ ЦИФРОВОГО РАЗВИТИЯ</w:t>
      </w:r>
      <w:r w:rsidR="001A47F1" w:rsidRPr="009256F2">
        <w:rPr>
          <w:color w:val="002060"/>
          <w:sz w:val="28"/>
          <w:szCs w:val="29"/>
        </w:rPr>
        <w:t xml:space="preserve"> КЫРГЫЗСКОЙ РЕСПУБЛИКИ</w:t>
      </w: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both"/>
        <w:rPr>
          <w:b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</w:p>
    <w:p w:rsidR="001A47F1" w:rsidRPr="009256F2" w:rsidRDefault="001A47F1" w:rsidP="00C369E9">
      <w:pPr>
        <w:widowControl w:val="0"/>
        <w:tabs>
          <w:tab w:val="left" w:pos="5245"/>
        </w:tabs>
        <w:overflowPunct w:val="0"/>
        <w:autoSpaceDE w:val="0"/>
        <w:autoSpaceDN w:val="0"/>
        <w:adjustRightInd w:val="0"/>
        <w:ind w:left="-1134"/>
        <w:jc w:val="both"/>
        <w:rPr>
          <w:b/>
          <w:sz w:val="22"/>
          <w:szCs w:val="22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sz w:val="40"/>
          <w:szCs w:val="40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sz w:val="40"/>
          <w:szCs w:val="40"/>
        </w:rPr>
      </w:pPr>
      <w:r w:rsidRPr="009256F2">
        <w:rPr>
          <w:noProof/>
          <w:sz w:val="40"/>
          <w:szCs w:val="40"/>
          <w:lang w:eastAsia="ru-RU"/>
        </w:rPr>
        <w:drawing>
          <wp:inline distT="0" distB="0" distL="0" distR="0" wp14:anchorId="5BB0B3F9" wp14:editId="24F55078">
            <wp:extent cx="4662934" cy="3275463"/>
            <wp:effectExtent l="19050" t="0" r="4316" b="0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95" cy="3276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sz w:val="40"/>
          <w:szCs w:val="40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b/>
          <w:color w:val="002060"/>
          <w:sz w:val="48"/>
          <w:szCs w:val="48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b/>
          <w:color w:val="002060"/>
          <w:sz w:val="48"/>
          <w:szCs w:val="48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i/>
          <w:color w:val="002060"/>
          <w:sz w:val="44"/>
          <w:szCs w:val="48"/>
        </w:rPr>
      </w:pPr>
      <w:r w:rsidRPr="009256F2">
        <w:rPr>
          <w:i/>
          <w:color w:val="002060"/>
          <w:sz w:val="44"/>
          <w:szCs w:val="48"/>
        </w:rPr>
        <w:t>ОТЧЕТ</w:t>
      </w: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jc w:val="center"/>
        <w:rPr>
          <w:i/>
          <w:color w:val="002060"/>
          <w:sz w:val="44"/>
          <w:szCs w:val="48"/>
        </w:rPr>
      </w:pPr>
      <w:r w:rsidRPr="009256F2">
        <w:rPr>
          <w:i/>
          <w:color w:val="002060"/>
          <w:sz w:val="44"/>
          <w:szCs w:val="48"/>
        </w:rPr>
        <w:t>О ДЕЯТЕЛЬНОСТИ</w:t>
      </w:r>
    </w:p>
    <w:p w:rsidR="001A47F1" w:rsidRPr="009256F2" w:rsidRDefault="00EE3043" w:rsidP="00C369E9">
      <w:pPr>
        <w:widowControl w:val="0"/>
        <w:overflowPunct w:val="0"/>
        <w:autoSpaceDE w:val="0"/>
        <w:autoSpaceDN w:val="0"/>
        <w:adjustRightInd w:val="0"/>
        <w:jc w:val="center"/>
        <w:rPr>
          <w:color w:val="002060"/>
          <w:sz w:val="44"/>
          <w:szCs w:val="52"/>
        </w:rPr>
      </w:pPr>
      <w:r w:rsidRPr="009256F2">
        <w:rPr>
          <w:i/>
          <w:color w:val="002060"/>
          <w:sz w:val="44"/>
          <w:szCs w:val="48"/>
        </w:rPr>
        <w:t>ЗА 202</w:t>
      </w:r>
      <w:r w:rsidR="000B219E" w:rsidRPr="009256F2">
        <w:rPr>
          <w:i/>
          <w:color w:val="002060"/>
          <w:sz w:val="44"/>
          <w:szCs w:val="48"/>
        </w:rPr>
        <w:t>1</w:t>
      </w:r>
      <w:r w:rsidR="001A47F1" w:rsidRPr="009256F2">
        <w:rPr>
          <w:i/>
          <w:color w:val="002060"/>
          <w:sz w:val="44"/>
          <w:szCs w:val="48"/>
        </w:rPr>
        <w:t xml:space="preserve"> ГОД</w:t>
      </w: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color w:val="002060"/>
          <w:sz w:val="72"/>
          <w:szCs w:val="72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A47F1" w:rsidRPr="009256F2" w:rsidRDefault="001A47F1" w:rsidP="00C369E9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A47F1" w:rsidRPr="009256F2" w:rsidRDefault="001A47F1" w:rsidP="0082548B">
      <w:pPr>
        <w:widowControl w:val="0"/>
        <w:overflowPunct w:val="0"/>
        <w:autoSpaceDE w:val="0"/>
        <w:autoSpaceDN w:val="0"/>
        <w:adjustRightInd w:val="0"/>
        <w:jc w:val="center"/>
        <w:rPr>
          <w:b/>
          <w:szCs w:val="28"/>
        </w:rPr>
      </w:pPr>
      <w:r w:rsidRPr="009256F2">
        <w:rPr>
          <w:szCs w:val="28"/>
        </w:rPr>
        <w:t>г. Бишкек</w:t>
      </w:r>
      <w:r w:rsidRPr="009256F2">
        <w:rPr>
          <w:b/>
          <w:szCs w:val="28"/>
        </w:rPr>
        <w:br w:type="page"/>
      </w:r>
    </w:p>
    <w:p w:rsidR="00C42CE6" w:rsidRPr="009256F2" w:rsidRDefault="00C42CE6" w:rsidP="00037C3E">
      <w:pPr>
        <w:jc w:val="center"/>
        <w:rPr>
          <w:b/>
          <w:szCs w:val="28"/>
        </w:rPr>
      </w:pPr>
    </w:p>
    <w:p w:rsidR="001A47F1" w:rsidRPr="00AC5655" w:rsidRDefault="001A47F1" w:rsidP="00037C3E">
      <w:pPr>
        <w:jc w:val="center"/>
        <w:rPr>
          <w:b/>
          <w:sz w:val="26"/>
          <w:szCs w:val="26"/>
        </w:rPr>
      </w:pPr>
      <w:r w:rsidRPr="00AC5655">
        <w:rPr>
          <w:b/>
          <w:sz w:val="26"/>
          <w:szCs w:val="26"/>
        </w:rPr>
        <w:t>Уважаемые коллеги!</w:t>
      </w:r>
    </w:p>
    <w:p w:rsidR="001A47F1" w:rsidRPr="009256F2" w:rsidRDefault="001A47F1" w:rsidP="00C369E9">
      <w:pPr>
        <w:ind w:firstLine="709"/>
        <w:jc w:val="both"/>
        <w:rPr>
          <w:b/>
          <w:szCs w:val="28"/>
        </w:rPr>
      </w:pPr>
    </w:p>
    <w:p w:rsidR="00B56649" w:rsidRDefault="00101827" w:rsidP="00F16EC9">
      <w:pPr>
        <w:ind w:firstLine="567"/>
        <w:jc w:val="both"/>
        <w:rPr>
          <w:noProof/>
          <w:sz w:val="26"/>
          <w:szCs w:val="26"/>
          <w:lang w:eastAsia="ru-RU"/>
        </w:rPr>
      </w:pPr>
      <w:r w:rsidRPr="00AC5655">
        <w:rPr>
          <w:noProof/>
          <w:sz w:val="26"/>
          <w:szCs w:val="26"/>
          <w:lang w:eastAsia="ru-RU"/>
        </w:rPr>
        <w:drawing>
          <wp:anchor distT="107950" distB="71755" distL="215900" distR="215900" simplePos="0" relativeHeight="251659776" behindDoc="0" locked="0" layoutInCell="1" allowOverlap="0" wp14:anchorId="35AD810A" wp14:editId="5C3C24CA">
            <wp:simplePos x="0" y="0"/>
            <wp:positionH relativeFrom="page">
              <wp:posOffset>1085850</wp:posOffset>
            </wp:positionH>
            <wp:positionV relativeFrom="page">
              <wp:posOffset>1600200</wp:posOffset>
            </wp:positionV>
            <wp:extent cx="3609975" cy="2771775"/>
            <wp:effectExtent l="0" t="0" r="9525" b="9525"/>
            <wp:wrapSquare wrapText="bothSides"/>
            <wp:docPr id="18" name="Рисунок 18" descr="C:\Users\User\Desktop\фото Директора\IMG_4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иректора\IMG_48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03" w:rsidRPr="00AC5655" w:rsidRDefault="00F16EC9" w:rsidP="00F16EC9">
      <w:pPr>
        <w:ind w:firstLine="567"/>
        <w:jc w:val="both"/>
        <w:rPr>
          <w:sz w:val="26"/>
          <w:szCs w:val="26"/>
        </w:rPr>
      </w:pPr>
      <w:r w:rsidRPr="00AC5655">
        <w:rPr>
          <w:noProof/>
          <w:sz w:val="26"/>
          <w:szCs w:val="26"/>
          <w:lang w:eastAsia="ru-RU"/>
        </w:rPr>
        <w:t>Служба по регулированию и надзору в отрасли связи при Министерстве цифрового развития</w:t>
      </w:r>
      <w:r w:rsidR="008D6003" w:rsidRPr="00AC5655">
        <w:rPr>
          <w:sz w:val="26"/>
          <w:szCs w:val="26"/>
        </w:rPr>
        <w:t xml:space="preserve"> К</w:t>
      </w:r>
      <w:r w:rsidR="00683D2C" w:rsidRPr="00AC5655">
        <w:rPr>
          <w:sz w:val="26"/>
          <w:szCs w:val="26"/>
        </w:rPr>
        <w:t xml:space="preserve">ыргызской </w:t>
      </w:r>
      <w:r w:rsidR="008D6003" w:rsidRPr="00AC5655">
        <w:rPr>
          <w:sz w:val="26"/>
          <w:szCs w:val="26"/>
        </w:rPr>
        <w:t>Р</w:t>
      </w:r>
      <w:r w:rsidR="00683D2C" w:rsidRPr="00AC5655">
        <w:rPr>
          <w:sz w:val="26"/>
          <w:szCs w:val="26"/>
        </w:rPr>
        <w:t>еспублики</w:t>
      </w:r>
      <w:r w:rsidR="008D6003" w:rsidRPr="00AC5655">
        <w:rPr>
          <w:sz w:val="26"/>
          <w:szCs w:val="26"/>
        </w:rPr>
        <w:t xml:space="preserve"> (</w:t>
      </w:r>
      <w:r w:rsidR="00EE2169" w:rsidRPr="00AC5655">
        <w:rPr>
          <w:sz w:val="26"/>
          <w:szCs w:val="26"/>
        </w:rPr>
        <w:t xml:space="preserve">далее - </w:t>
      </w:r>
      <w:r w:rsidRPr="00AC5655">
        <w:rPr>
          <w:sz w:val="26"/>
          <w:szCs w:val="26"/>
        </w:rPr>
        <w:t>Служба</w:t>
      </w:r>
      <w:r w:rsidR="008D6003" w:rsidRPr="00AC5655">
        <w:rPr>
          <w:sz w:val="26"/>
          <w:szCs w:val="26"/>
        </w:rPr>
        <w:t xml:space="preserve">) представляет вашему вниманию </w:t>
      </w:r>
      <w:r w:rsidR="00392F48" w:rsidRPr="00AC5655">
        <w:rPr>
          <w:sz w:val="26"/>
          <w:szCs w:val="26"/>
        </w:rPr>
        <w:t xml:space="preserve">годовой отчет </w:t>
      </w:r>
      <w:r w:rsidR="008D6003" w:rsidRPr="00AC5655">
        <w:rPr>
          <w:sz w:val="26"/>
          <w:szCs w:val="26"/>
        </w:rPr>
        <w:t xml:space="preserve">о </w:t>
      </w:r>
      <w:r w:rsidR="00FF1E5F" w:rsidRPr="00AC5655">
        <w:rPr>
          <w:sz w:val="26"/>
          <w:szCs w:val="26"/>
        </w:rPr>
        <w:t>деятельности за 202</w:t>
      </w:r>
      <w:r w:rsidRPr="00AC5655">
        <w:rPr>
          <w:sz w:val="26"/>
          <w:szCs w:val="26"/>
        </w:rPr>
        <w:t>1</w:t>
      </w:r>
      <w:r w:rsidR="008D6003" w:rsidRPr="00AC5655">
        <w:rPr>
          <w:sz w:val="26"/>
          <w:szCs w:val="26"/>
        </w:rPr>
        <w:t xml:space="preserve"> год.</w:t>
      </w:r>
      <w:r w:rsidR="008D6003" w:rsidRPr="00AC5655">
        <w:rPr>
          <w:noProof/>
          <w:sz w:val="26"/>
          <w:szCs w:val="26"/>
          <w:lang w:eastAsia="ru-RU"/>
        </w:rPr>
        <w:t xml:space="preserve"> </w:t>
      </w:r>
    </w:p>
    <w:p w:rsidR="009466C3" w:rsidRPr="00AC5655" w:rsidRDefault="00D7031F" w:rsidP="00F16EC9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Ежегодный выпуск </w:t>
      </w:r>
      <w:r w:rsidRPr="00AC5655">
        <w:rPr>
          <w:sz w:val="26"/>
          <w:szCs w:val="26"/>
        </w:rPr>
        <w:t>отчетов</w:t>
      </w:r>
      <w:r w:rsidR="009466C3" w:rsidRPr="00AC5655">
        <w:rPr>
          <w:sz w:val="26"/>
          <w:szCs w:val="26"/>
        </w:rPr>
        <w:t xml:space="preserve"> </w:t>
      </w:r>
      <w:r>
        <w:rPr>
          <w:sz w:val="26"/>
          <w:szCs w:val="26"/>
        </w:rPr>
        <w:t>в представленном формате</w:t>
      </w:r>
      <w:r w:rsidR="009466C3" w:rsidRPr="00AC5655">
        <w:rPr>
          <w:sz w:val="26"/>
          <w:szCs w:val="26"/>
        </w:rPr>
        <w:t xml:space="preserve"> является составной частью информационной политики, проводимой </w:t>
      </w:r>
      <w:r>
        <w:rPr>
          <w:sz w:val="26"/>
          <w:szCs w:val="26"/>
        </w:rPr>
        <w:t>Службой</w:t>
      </w:r>
      <w:r w:rsidR="009466C3" w:rsidRPr="00AC5655">
        <w:rPr>
          <w:sz w:val="26"/>
          <w:szCs w:val="26"/>
        </w:rPr>
        <w:t xml:space="preserve">. </w:t>
      </w:r>
      <w:r w:rsidR="00BF4F35">
        <w:rPr>
          <w:sz w:val="26"/>
          <w:szCs w:val="26"/>
        </w:rPr>
        <w:t>Результаты и достижения работы Службы вызывают интерес к</w:t>
      </w:r>
      <w:r w:rsidR="009466C3" w:rsidRPr="00AC5655">
        <w:rPr>
          <w:sz w:val="26"/>
          <w:szCs w:val="26"/>
        </w:rPr>
        <w:t>ак со стороны органов государственной власти всех уровней,</w:t>
      </w:r>
      <w:r w:rsidR="00BF4F35">
        <w:rPr>
          <w:sz w:val="26"/>
          <w:szCs w:val="26"/>
        </w:rPr>
        <w:t xml:space="preserve"> СМИ,</w:t>
      </w:r>
      <w:r w:rsidR="009466C3" w:rsidRPr="00AC5655">
        <w:rPr>
          <w:sz w:val="26"/>
          <w:szCs w:val="26"/>
        </w:rPr>
        <w:t xml:space="preserve"> так и участников рынка телекоммуникационных услуг.</w:t>
      </w:r>
    </w:p>
    <w:p w:rsidR="00855340" w:rsidRDefault="00855340" w:rsidP="00855340">
      <w:pPr>
        <w:ind w:firstLine="567"/>
        <w:jc w:val="both"/>
        <w:rPr>
          <w:sz w:val="26"/>
          <w:szCs w:val="26"/>
        </w:rPr>
      </w:pPr>
      <w:r w:rsidRPr="009A476B">
        <w:rPr>
          <w:sz w:val="26"/>
          <w:szCs w:val="26"/>
        </w:rPr>
        <w:t xml:space="preserve">Отрасль связи, представляя собой наиболее динамично развивающуюся отрасль экономики Кыргызской Республики, является необходимым </w:t>
      </w:r>
      <w:r>
        <w:rPr>
          <w:sz w:val="26"/>
          <w:szCs w:val="26"/>
        </w:rPr>
        <w:t>компонентом</w:t>
      </w:r>
      <w:r w:rsidRPr="009A476B">
        <w:rPr>
          <w:sz w:val="26"/>
          <w:szCs w:val="26"/>
        </w:rPr>
        <w:t xml:space="preserve"> для создания инфраструктуры бизнеса, формирования благоприятных условий для привлечения инвестиций в страну, построения эффективных бизнес-моделей, решения вопросов занятости населения, развития современных услуг с применением информационных технологий. Возможность оптимального выбора из широкого спектра предоставляемых услуг </w:t>
      </w:r>
      <w:r w:rsidRPr="00AC5655">
        <w:rPr>
          <w:sz w:val="26"/>
          <w:szCs w:val="26"/>
        </w:rPr>
        <w:t>электрической и почтовой связи способствует росту показателей развития страны</w:t>
      </w:r>
      <w:r>
        <w:rPr>
          <w:sz w:val="26"/>
          <w:szCs w:val="26"/>
        </w:rPr>
        <w:t>, деловой и интеллектуальной активности общества</w:t>
      </w:r>
      <w:r w:rsidRPr="00AC5655">
        <w:rPr>
          <w:sz w:val="26"/>
          <w:szCs w:val="26"/>
        </w:rPr>
        <w:t xml:space="preserve"> в целом, укрепляя </w:t>
      </w:r>
      <w:r>
        <w:rPr>
          <w:sz w:val="26"/>
          <w:szCs w:val="26"/>
        </w:rPr>
        <w:t xml:space="preserve">тем самым </w:t>
      </w:r>
      <w:r w:rsidRPr="00AC5655">
        <w:rPr>
          <w:sz w:val="26"/>
          <w:szCs w:val="26"/>
        </w:rPr>
        <w:t>авторитет республики в международном сообществе.</w:t>
      </w:r>
    </w:p>
    <w:p w:rsidR="00BF4F35" w:rsidRDefault="00C05133" w:rsidP="00855340">
      <w:pPr>
        <w:ind w:firstLine="567"/>
        <w:jc w:val="both"/>
        <w:rPr>
          <w:sz w:val="26"/>
          <w:szCs w:val="26"/>
        </w:rPr>
      </w:pPr>
      <w:r w:rsidRPr="00AC5655">
        <w:rPr>
          <w:sz w:val="26"/>
          <w:szCs w:val="26"/>
        </w:rPr>
        <w:t xml:space="preserve">Важнейшим направлением в деятельности </w:t>
      </w:r>
      <w:r w:rsidR="00AC5655" w:rsidRPr="00AC5655">
        <w:rPr>
          <w:sz w:val="26"/>
          <w:szCs w:val="26"/>
        </w:rPr>
        <w:t>Службы</w:t>
      </w:r>
      <w:r w:rsidRPr="00AC5655">
        <w:rPr>
          <w:sz w:val="26"/>
          <w:szCs w:val="26"/>
        </w:rPr>
        <w:t xml:space="preserve"> является эффективное распределение ограниченного государственного ресурса радиочастотного спектра, а также развитие инфраструктуры путем обеспечения возможности внедрения современных широкополосных беспроводных технологий и устранение цифрового неравенства населенных пунктов </w:t>
      </w:r>
      <w:r w:rsidR="009466C3" w:rsidRPr="00AC5655">
        <w:rPr>
          <w:sz w:val="26"/>
          <w:szCs w:val="26"/>
        </w:rPr>
        <w:t>Кыргызской Республики</w:t>
      </w:r>
      <w:r w:rsidRPr="00AC5655">
        <w:rPr>
          <w:sz w:val="26"/>
          <w:szCs w:val="26"/>
          <w:lang w:val="ky-KG"/>
        </w:rPr>
        <w:t>.</w:t>
      </w:r>
      <w:r w:rsidRPr="00AC5655">
        <w:rPr>
          <w:sz w:val="26"/>
          <w:szCs w:val="26"/>
        </w:rPr>
        <w:t xml:space="preserve"> </w:t>
      </w:r>
    </w:p>
    <w:p w:rsidR="00217339" w:rsidRPr="00D56882" w:rsidRDefault="00D56882" w:rsidP="00D56882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отметить, что слаженная работа коллектива Службы позволяет своевременно и оперативно решать поставленные задачи. В свою очередь</w:t>
      </w:r>
      <w:r w:rsidR="00217339" w:rsidRPr="00D56882">
        <w:rPr>
          <w:sz w:val="26"/>
          <w:szCs w:val="26"/>
          <w:lang w:val="ky-KG"/>
        </w:rPr>
        <w:t xml:space="preserve"> Служб</w:t>
      </w:r>
      <w:r w:rsidRPr="00D56882">
        <w:rPr>
          <w:sz w:val="26"/>
          <w:szCs w:val="26"/>
          <w:lang w:val="ky-KG"/>
        </w:rPr>
        <w:t>а</w:t>
      </w:r>
      <w:r w:rsidR="00217339" w:rsidRPr="00D56882">
        <w:rPr>
          <w:sz w:val="26"/>
          <w:szCs w:val="26"/>
          <w:lang w:val="ky-KG"/>
        </w:rPr>
        <w:t xml:space="preserve"> и в дальнейшем приложит все свои </w:t>
      </w:r>
      <w:r w:rsidRPr="00D56882">
        <w:rPr>
          <w:sz w:val="26"/>
          <w:szCs w:val="26"/>
          <w:lang w:val="ky-KG"/>
        </w:rPr>
        <w:t>у</w:t>
      </w:r>
      <w:r w:rsidR="00217339" w:rsidRPr="00D56882">
        <w:rPr>
          <w:sz w:val="26"/>
          <w:szCs w:val="26"/>
          <w:lang w:val="ky-KG"/>
        </w:rPr>
        <w:t>сил</w:t>
      </w:r>
      <w:r w:rsidRPr="00D56882">
        <w:rPr>
          <w:sz w:val="26"/>
          <w:szCs w:val="26"/>
          <w:lang w:val="ky-KG"/>
        </w:rPr>
        <w:t>ия</w:t>
      </w:r>
      <w:r w:rsidR="00217339" w:rsidRPr="00D56882">
        <w:rPr>
          <w:sz w:val="26"/>
          <w:szCs w:val="26"/>
          <w:lang w:val="ky-KG"/>
        </w:rPr>
        <w:t xml:space="preserve"> и возможности дл</w:t>
      </w:r>
      <w:r w:rsidRPr="00D56882">
        <w:rPr>
          <w:sz w:val="26"/>
          <w:szCs w:val="26"/>
          <w:lang w:val="ky-KG"/>
        </w:rPr>
        <w:t>я дальнейшего развития и совершенствования</w:t>
      </w:r>
      <w:r w:rsidR="00217339" w:rsidRPr="00D56882">
        <w:rPr>
          <w:sz w:val="26"/>
          <w:szCs w:val="26"/>
          <w:lang w:val="ky-KG"/>
        </w:rPr>
        <w:t xml:space="preserve"> рынка связи.</w:t>
      </w:r>
    </w:p>
    <w:p w:rsidR="00AC5655" w:rsidRPr="00AC5655" w:rsidRDefault="00AC5655" w:rsidP="00855340">
      <w:pPr>
        <w:ind w:firstLine="567"/>
        <w:jc w:val="both"/>
        <w:rPr>
          <w:sz w:val="26"/>
          <w:szCs w:val="26"/>
        </w:rPr>
      </w:pPr>
    </w:p>
    <w:p w:rsidR="00C77460" w:rsidRPr="009256F2" w:rsidRDefault="00C77460" w:rsidP="00C369E9">
      <w:pPr>
        <w:ind w:firstLine="709"/>
        <w:jc w:val="right"/>
        <w:rPr>
          <w:b/>
          <w:color w:val="002060"/>
          <w:szCs w:val="28"/>
        </w:rPr>
      </w:pPr>
    </w:p>
    <w:p w:rsidR="001A47F1" w:rsidRPr="00B6054C" w:rsidRDefault="00D56882" w:rsidP="00C369E9">
      <w:pPr>
        <w:ind w:firstLine="709"/>
        <w:jc w:val="right"/>
        <w:rPr>
          <w:b/>
          <w:color w:val="002060"/>
          <w:sz w:val="26"/>
          <w:szCs w:val="26"/>
        </w:rPr>
      </w:pPr>
      <w:r w:rsidRPr="00B6054C">
        <w:rPr>
          <w:b/>
          <w:color w:val="002060"/>
          <w:sz w:val="26"/>
          <w:szCs w:val="26"/>
        </w:rPr>
        <w:t>Председатель</w:t>
      </w:r>
    </w:p>
    <w:p w:rsidR="001A47F1" w:rsidRPr="00B6054C" w:rsidRDefault="0003351E" w:rsidP="00C369E9">
      <w:pPr>
        <w:ind w:firstLine="709"/>
        <w:jc w:val="right"/>
        <w:rPr>
          <w:b/>
          <w:color w:val="002060"/>
          <w:sz w:val="26"/>
          <w:szCs w:val="26"/>
        </w:rPr>
      </w:pPr>
      <w:r w:rsidRPr="00B6054C">
        <w:rPr>
          <w:b/>
          <w:color w:val="002060"/>
          <w:sz w:val="26"/>
          <w:szCs w:val="26"/>
        </w:rPr>
        <w:t>Службы по регулированию и надзору в отрасли</w:t>
      </w:r>
      <w:r w:rsidR="001A47F1" w:rsidRPr="00B6054C">
        <w:rPr>
          <w:b/>
          <w:color w:val="002060"/>
          <w:sz w:val="26"/>
          <w:szCs w:val="26"/>
        </w:rPr>
        <w:t xml:space="preserve"> связи</w:t>
      </w:r>
    </w:p>
    <w:p w:rsidR="001A47F1" w:rsidRPr="00B6054C" w:rsidRDefault="001A47F1" w:rsidP="00C369E9">
      <w:pPr>
        <w:ind w:firstLine="709"/>
        <w:jc w:val="right"/>
        <w:rPr>
          <w:b/>
          <w:color w:val="002060"/>
          <w:sz w:val="26"/>
          <w:szCs w:val="26"/>
        </w:rPr>
      </w:pPr>
      <w:r w:rsidRPr="00B6054C">
        <w:rPr>
          <w:b/>
          <w:color w:val="002060"/>
          <w:sz w:val="26"/>
          <w:szCs w:val="26"/>
        </w:rPr>
        <w:t xml:space="preserve">при </w:t>
      </w:r>
      <w:r w:rsidR="0003351E" w:rsidRPr="00B6054C">
        <w:rPr>
          <w:b/>
          <w:color w:val="002060"/>
          <w:sz w:val="26"/>
          <w:szCs w:val="26"/>
        </w:rPr>
        <w:t>Министерстве цифрового развития</w:t>
      </w:r>
      <w:r w:rsidRPr="00B6054C">
        <w:rPr>
          <w:b/>
          <w:color w:val="002060"/>
          <w:sz w:val="26"/>
          <w:szCs w:val="26"/>
        </w:rPr>
        <w:t xml:space="preserve"> К</w:t>
      </w:r>
      <w:r w:rsidR="0003351E" w:rsidRPr="00B6054C">
        <w:rPr>
          <w:b/>
          <w:color w:val="002060"/>
          <w:sz w:val="26"/>
          <w:szCs w:val="26"/>
        </w:rPr>
        <w:t xml:space="preserve">ыргызской </w:t>
      </w:r>
      <w:r w:rsidRPr="00B6054C">
        <w:rPr>
          <w:b/>
          <w:color w:val="002060"/>
          <w:sz w:val="26"/>
          <w:szCs w:val="26"/>
        </w:rPr>
        <w:t>Р</w:t>
      </w:r>
      <w:r w:rsidR="0003351E" w:rsidRPr="00B6054C">
        <w:rPr>
          <w:b/>
          <w:color w:val="002060"/>
          <w:sz w:val="26"/>
          <w:szCs w:val="26"/>
        </w:rPr>
        <w:t>еспублики</w:t>
      </w:r>
    </w:p>
    <w:p w:rsidR="008C649D" w:rsidRPr="009256F2" w:rsidRDefault="00651DAF" w:rsidP="00C369E9">
      <w:pPr>
        <w:ind w:firstLine="709"/>
        <w:jc w:val="right"/>
        <w:rPr>
          <w:b/>
          <w:color w:val="002060"/>
          <w:szCs w:val="28"/>
        </w:rPr>
      </w:pPr>
      <w:r w:rsidRPr="00B6054C">
        <w:rPr>
          <w:b/>
          <w:color w:val="002060"/>
          <w:sz w:val="26"/>
          <w:szCs w:val="26"/>
        </w:rPr>
        <w:t>Калыков Талант Сейтмуратович</w:t>
      </w:r>
    </w:p>
    <w:p w:rsidR="006727BF" w:rsidRPr="009256F2" w:rsidRDefault="006727BF" w:rsidP="00C369E9">
      <w:pPr>
        <w:pStyle w:val="afe"/>
        <w:spacing w:line="240" w:lineRule="auto"/>
        <w:ind w:left="1416" w:hanging="1416"/>
        <w:jc w:val="center"/>
        <w:rPr>
          <w:rFonts w:ascii="Times New Roman" w:hAnsi="Times New Roman" w:cs="Times New Roman"/>
          <w:i/>
          <w:color w:val="auto"/>
          <w:sz w:val="24"/>
          <w:lang w:val="ky-KG"/>
        </w:rPr>
      </w:pPr>
      <w:r w:rsidRPr="009256F2">
        <w:rPr>
          <w:rFonts w:ascii="Times New Roman" w:hAnsi="Times New Roman" w:cs="Times New Roman"/>
          <w:i/>
          <w:color w:val="auto"/>
          <w:sz w:val="24"/>
          <w:lang w:val="ky-KG"/>
        </w:rPr>
        <w:br w:type="page"/>
      </w:r>
    </w:p>
    <w:p w:rsidR="00BF1A4A" w:rsidRPr="009256F2" w:rsidRDefault="00BF1A4A" w:rsidP="00C369E9">
      <w:pPr>
        <w:pStyle w:val="afe"/>
        <w:spacing w:line="240" w:lineRule="auto"/>
        <w:ind w:left="1416" w:hanging="1416"/>
        <w:jc w:val="center"/>
        <w:rPr>
          <w:rFonts w:ascii="Times New Roman" w:hAnsi="Times New Roman" w:cs="Times New Roman"/>
          <w:i/>
          <w:color w:val="auto"/>
        </w:rPr>
      </w:pPr>
      <w:r w:rsidRPr="009256F2">
        <w:rPr>
          <w:rFonts w:ascii="Times New Roman" w:hAnsi="Times New Roman" w:cs="Times New Roman"/>
          <w:i/>
          <w:color w:val="auto"/>
          <w:lang w:val="ky-KG"/>
        </w:rPr>
        <w:lastRenderedPageBreak/>
        <w:t xml:space="preserve">Отчет </w:t>
      </w:r>
      <w:r w:rsidR="0003351E" w:rsidRPr="009256F2">
        <w:rPr>
          <w:rFonts w:ascii="Times New Roman" w:hAnsi="Times New Roman" w:cs="Times New Roman"/>
          <w:i/>
          <w:color w:val="auto"/>
          <w:lang w:val="ky-KG"/>
        </w:rPr>
        <w:t>Службы</w:t>
      </w:r>
      <w:r w:rsidRPr="009256F2">
        <w:rPr>
          <w:rFonts w:ascii="Times New Roman" w:hAnsi="Times New Roman" w:cs="Times New Roman"/>
          <w:i/>
          <w:color w:val="auto"/>
          <w:lang w:val="ky-KG"/>
        </w:rPr>
        <w:t xml:space="preserve"> по итогам деятельности за </w:t>
      </w:r>
      <w:r w:rsidR="00B462A3" w:rsidRPr="009256F2">
        <w:rPr>
          <w:rFonts w:ascii="Times New Roman" w:hAnsi="Times New Roman" w:cs="Times New Roman"/>
          <w:i/>
          <w:color w:val="auto"/>
        </w:rPr>
        <w:t>2021</w:t>
      </w:r>
      <w:r w:rsidR="00AB6FAD" w:rsidRPr="009256F2">
        <w:rPr>
          <w:rFonts w:ascii="Times New Roman" w:hAnsi="Times New Roman" w:cs="Times New Roman"/>
          <w:i/>
          <w:color w:val="auto"/>
        </w:rPr>
        <w:t xml:space="preserve"> год</w:t>
      </w:r>
    </w:p>
    <w:p w:rsidR="00FF0756" w:rsidRPr="00ED28F2" w:rsidRDefault="00FF0756" w:rsidP="00C369E9">
      <w:pPr>
        <w:pStyle w:val="afe"/>
        <w:spacing w:line="240" w:lineRule="auto"/>
        <w:jc w:val="center"/>
        <w:rPr>
          <w:rFonts w:ascii="Times New Roman" w:hAnsi="Times New Roman" w:cs="Times New Roman"/>
          <w:b w:val="0"/>
          <w:i/>
          <w:color w:val="auto"/>
        </w:rPr>
      </w:pPr>
      <w:r w:rsidRPr="00ED28F2">
        <w:rPr>
          <w:rFonts w:ascii="Times New Roman" w:hAnsi="Times New Roman" w:cs="Times New Roman"/>
          <w:b w:val="0"/>
          <w:i/>
          <w:color w:val="auto"/>
        </w:rPr>
        <w:t>Содержание</w:t>
      </w:r>
    </w:p>
    <w:p w:rsidR="00A32E47" w:rsidRPr="009256F2" w:rsidRDefault="00A32E47" w:rsidP="00C369E9">
      <w:pPr>
        <w:rPr>
          <w:sz w:val="22"/>
          <w:lang w:eastAsia="en-US"/>
        </w:rPr>
      </w:pPr>
    </w:p>
    <w:p w:rsidR="00F004C5" w:rsidRPr="009256F2" w:rsidRDefault="00F004C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r w:rsidRPr="009256F2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Pr="009256F2">
        <w:rPr>
          <w:rFonts w:ascii="Times New Roman" w:hAnsi="Times New Roman" w:cs="Times New Roman"/>
          <w:sz w:val="24"/>
          <w:szCs w:val="24"/>
          <w:highlight w:val="yellow"/>
        </w:rPr>
        <w:instrText xml:space="preserve"> TOC \o "1-3" \h \z \u </w:instrText>
      </w:r>
      <w:r w:rsidRPr="009256F2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hyperlink w:anchor="_Toc536691466" w:history="1">
        <w:r w:rsidRPr="009256F2">
          <w:rPr>
            <w:rStyle w:val="ad"/>
            <w:rFonts w:ascii="Times New Roman" w:hAnsi="Times New Roman" w:cs="Times New Roman"/>
            <w:lang w:val="ru-RU"/>
          </w:rPr>
          <w:t xml:space="preserve">Деятельность </w:t>
        </w:r>
        <w:r w:rsidR="00B462A3" w:rsidRPr="009256F2">
          <w:rPr>
            <w:rStyle w:val="ad"/>
            <w:rFonts w:ascii="Times New Roman" w:hAnsi="Times New Roman" w:cs="Times New Roman"/>
            <w:lang w:val="ru-RU"/>
          </w:rPr>
          <w:t>Службы</w:t>
        </w:r>
        <w:r w:rsidRPr="009256F2">
          <w:rPr>
            <w:rFonts w:ascii="Times New Roman" w:hAnsi="Times New Roman" w:cs="Times New Roman"/>
            <w:webHidden/>
          </w:rPr>
          <w:tab/>
        </w:r>
        <w:r w:rsidR="007C720A">
          <w:rPr>
            <w:rFonts w:ascii="Times New Roman" w:hAnsi="Times New Roman" w:cs="Times New Roman"/>
            <w:webHidden/>
          </w:rPr>
          <w:t>4</w:t>
        </w:r>
      </w:hyperlink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По_линии_лицензирования" w:history="1">
        <w:r w:rsidR="00C956B5" w:rsidRPr="009256F2">
          <w:rPr>
            <w:rStyle w:val="ad"/>
            <w:rFonts w:ascii="Times New Roman" w:hAnsi="Times New Roman" w:cs="Times New Roman"/>
            <w:lang w:val="ru-RU"/>
          </w:rPr>
          <w:t>Л</w:t>
        </w:r>
        <w:r w:rsidR="006E28DD" w:rsidRPr="009256F2">
          <w:rPr>
            <w:rStyle w:val="ad"/>
            <w:rFonts w:ascii="Times New Roman" w:hAnsi="Times New Roman" w:cs="Times New Roman"/>
            <w:lang w:val="ru-RU"/>
          </w:rPr>
          <w:t>ицензировани</w:t>
        </w:r>
        <w:r w:rsidR="00C956B5" w:rsidRPr="009256F2">
          <w:rPr>
            <w:rStyle w:val="ad"/>
            <w:rFonts w:ascii="Times New Roman" w:hAnsi="Times New Roman" w:cs="Times New Roman"/>
            <w:lang w:val="ru-RU"/>
          </w:rPr>
          <w:t>е</w:t>
        </w:r>
        <w:r w:rsidR="00F004C5" w:rsidRPr="009256F2">
          <w:rPr>
            <w:rFonts w:ascii="Times New Roman" w:hAnsi="Times New Roman" w:cs="Times New Roman"/>
            <w:webHidden/>
          </w:rPr>
          <w:tab/>
        </w:r>
      </w:hyperlink>
      <w:r w:rsidR="007C720A">
        <w:rPr>
          <w:rFonts w:ascii="Times New Roman" w:hAnsi="Times New Roman" w:cs="Times New Roman"/>
        </w:rPr>
        <w:t>5</w:t>
      </w:r>
    </w:p>
    <w:p w:rsidR="006E28DD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Учет_радиоэлектронных_средств" w:history="1">
        <w:r w:rsidR="006E28DD" w:rsidRPr="009256F2">
          <w:rPr>
            <w:rStyle w:val="ad"/>
            <w:rFonts w:ascii="Times New Roman" w:hAnsi="Times New Roman" w:cs="Times New Roman"/>
            <w:lang w:val="ru-RU"/>
          </w:rPr>
          <w:t>Учет радиоэлектронных средств</w:t>
        </w:r>
        <w:r w:rsidR="006E28DD" w:rsidRPr="009256F2">
          <w:rPr>
            <w:rFonts w:ascii="Times New Roman" w:hAnsi="Times New Roman" w:cs="Times New Roman"/>
            <w:webHidden/>
          </w:rPr>
          <w:tab/>
        </w:r>
      </w:hyperlink>
      <w:r w:rsidR="007C720A">
        <w:rPr>
          <w:rFonts w:ascii="Times New Roman" w:hAnsi="Times New Roman" w:cs="Times New Roman"/>
        </w:rPr>
        <w:t>7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hAnsi="Times New Roman" w:cs="Times New Roman"/>
        </w:rPr>
      </w:pPr>
      <w:hyperlink w:anchor="_Сертификация" w:history="1">
        <w:r w:rsidR="00F004C5" w:rsidRPr="009256F2">
          <w:rPr>
            <w:rStyle w:val="ad"/>
            <w:rFonts w:ascii="Times New Roman" w:hAnsi="Times New Roman" w:cs="Times New Roman"/>
            <w:lang w:val="ru-RU"/>
          </w:rPr>
          <w:t>Сертификация</w:t>
        </w:r>
        <w:r w:rsidR="00F004C5" w:rsidRPr="009256F2">
          <w:rPr>
            <w:rFonts w:ascii="Times New Roman" w:hAnsi="Times New Roman" w:cs="Times New Roman"/>
            <w:webHidden/>
          </w:rPr>
          <w:tab/>
        </w:r>
      </w:hyperlink>
      <w:r w:rsidR="00D64DCB">
        <w:rPr>
          <w:rFonts w:ascii="Times New Roman" w:hAnsi="Times New Roman" w:cs="Times New Roman"/>
        </w:rPr>
        <w:t>9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hAnsi="Times New Roman" w:cs="Times New Roman"/>
        </w:rPr>
      </w:pPr>
      <w:hyperlink w:anchor="_Испытательная_лаборатория" w:history="1">
        <w:r w:rsidR="00F004C5" w:rsidRPr="009256F2">
          <w:rPr>
            <w:rStyle w:val="ad"/>
            <w:rFonts w:ascii="Times New Roman" w:hAnsi="Times New Roman" w:cs="Times New Roman"/>
            <w:lang w:val="ru-RU"/>
          </w:rPr>
          <w:t>Испытательная лаборатория</w:t>
        </w:r>
        <w:r w:rsidR="00F004C5" w:rsidRPr="009256F2">
          <w:rPr>
            <w:rFonts w:ascii="Times New Roman" w:hAnsi="Times New Roman" w:cs="Times New Roman"/>
            <w:webHidden/>
          </w:rPr>
          <w:tab/>
        </w:r>
      </w:hyperlink>
      <w:r w:rsidR="00F004C5" w:rsidRPr="009256F2">
        <w:rPr>
          <w:rFonts w:ascii="Times New Roman" w:hAnsi="Times New Roman" w:cs="Times New Roman"/>
        </w:rPr>
        <w:t>1</w:t>
      </w:r>
      <w:r w:rsidR="00D64DCB">
        <w:rPr>
          <w:rFonts w:ascii="Times New Roman" w:hAnsi="Times New Roman" w:cs="Times New Roman"/>
        </w:rPr>
        <w:t>1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lang w:eastAsia="ru-RU"/>
        </w:rPr>
      </w:pPr>
      <w:hyperlink w:anchor="_Радиочастотный_спектр" w:history="1">
        <w:r w:rsidR="00F004C5" w:rsidRPr="009256F2">
          <w:rPr>
            <w:rStyle w:val="ad"/>
            <w:rFonts w:ascii="Times New Roman" w:hAnsi="Times New Roman" w:cs="Times New Roman"/>
          </w:rPr>
          <w:t>Радиочастотный спектр</w:t>
        </w:r>
        <w:r w:rsidR="00F004C5" w:rsidRPr="009256F2">
          <w:rPr>
            <w:rStyle w:val="ad"/>
            <w:rFonts w:ascii="Times New Roman" w:hAnsi="Times New Roman" w:cs="Times New Roman"/>
            <w:webHidden/>
            <w:lang w:val="ru-RU" w:eastAsia="ja-JP"/>
          </w:rPr>
          <w:tab/>
        </w:r>
        <w:r w:rsidR="00D64DCB">
          <w:rPr>
            <w:rStyle w:val="ad"/>
            <w:rFonts w:ascii="Times New Roman" w:hAnsi="Times New Roman" w:cs="Times New Roman"/>
            <w:webHidden/>
            <w:lang w:val="ru-RU" w:eastAsia="ja-JP"/>
          </w:rPr>
          <w:t>13</w:t>
        </w:r>
      </w:hyperlink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Радиомониторинг" w:history="1">
        <w:r w:rsidR="00F004C5" w:rsidRPr="009256F2">
          <w:rPr>
            <w:rStyle w:val="ad"/>
            <w:rFonts w:ascii="Times New Roman" w:hAnsi="Times New Roman" w:cs="Times New Roman"/>
            <w:lang w:val="ky-KG"/>
          </w:rPr>
          <w:t>Р</w:t>
        </w:r>
        <w:r w:rsidR="00F004C5" w:rsidRPr="007465C8">
          <w:rPr>
            <w:rStyle w:val="ad"/>
            <w:rFonts w:ascii="Times New Roman" w:hAnsi="Times New Roman" w:cs="Times New Roman"/>
            <w:lang w:val="ru-RU"/>
          </w:rPr>
          <w:t>адиомониторинг</w:t>
        </w:r>
        <w:r w:rsidR="00F004C5" w:rsidRPr="009256F2">
          <w:rPr>
            <w:rFonts w:ascii="Times New Roman" w:hAnsi="Times New Roman" w:cs="Times New Roman"/>
            <w:webHidden/>
          </w:rPr>
          <w:tab/>
        </w:r>
      </w:hyperlink>
      <w:r w:rsidR="007C720A">
        <w:rPr>
          <w:rFonts w:ascii="Times New Roman" w:hAnsi="Times New Roman" w:cs="Times New Roman"/>
        </w:rPr>
        <w:t>1</w:t>
      </w:r>
      <w:r w:rsidR="00D64DCB">
        <w:rPr>
          <w:rFonts w:ascii="Times New Roman" w:hAnsi="Times New Roman" w:cs="Times New Roman"/>
        </w:rPr>
        <w:t>6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Анализ_рынка_и" w:history="1">
        <w:r w:rsidR="00F004C5" w:rsidRPr="009256F2">
          <w:rPr>
            <w:rStyle w:val="ad"/>
            <w:rFonts w:ascii="Times New Roman" w:hAnsi="Times New Roman" w:cs="Times New Roman"/>
            <w:lang w:val="ky-KG"/>
          </w:rPr>
          <w:t>А</w:t>
        </w:r>
        <w:r w:rsidR="00F004C5" w:rsidRPr="009256F2">
          <w:rPr>
            <w:rStyle w:val="ad"/>
            <w:rFonts w:ascii="Times New Roman" w:hAnsi="Times New Roman" w:cs="Times New Roman"/>
            <w:lang w:val="ru-RU"/>
          </w:rPr>
          <w:t>нализ рынка и техническо</w:t>
        </w:r>
        <w:r w:rsidR="00F004C5" w:rsidRPr="009256F2">
          <w:rPr>
            <w:rStyle w:val="ad"/>
            <w:rFonts w:ascii="Times New Roman" w:hAnsi="Times New Roman" w:cs="Times New Roman"/>
            <w:lang w:val="ky-KG"/>
          </w:rPr>
          <w:t xml:space="preserve">е </w:t>
        </w:r>
        <w:r w:rsidR="00F004C5" w:rsidRPr="009256F2">
          <w:rPr>
            <w:rStyle w:val="ad"/>
            <w:rFonts w:ascii="Times New Roman" w:hAnsi="Times New Roman" w:cs="Times New Roman"/>
            <w:lang w:val="ru-RU"/>
          </w:rPr>
          <w:t>регулировани</w:t>
        </w:r>
        <w:r w:rsidR="00F004C5" w:rsidRPr="009256F2">
          <w:rPr>
            <w:rStyle w:val="ad"/>
            <w:rFonts w:ascii="Times New Roman" w:hAnsi="Times New Roman" w:cs="Times New Roman"/>
            <w:lang w:val="ky-KG"/>
          </w:rPr>
          <w:t>е</w:t>
        </w:r>
        <w:r w:rsidR="00F004C5" w:rsidRPr="009256F2">
          <w:rPr>
            <w:rFonts w:ascii="Times New Roman" w:hAnsi="Times New Roman" w:cs="Times New Roman"/>
            <w:webHidden/>
          </w:rPr>
          <w:tab/>
        </w:r>
        <w:r w:rsidR="00D57D8E" w:rsidRPr="009256F2">
          <w:rPr>
            <w:rFonts w:ascii="Times New Roman" w:hAnsi="Times New Roman" w:cs="Times New Roman"/>
            <w:webHidden/>
          </w:rPr>
          <w:t>2</w:t>
        </w:r>
      </w:hyperlink>
      <w:r w:rsidR="007C720A">
        <w:rPr>
          <w:rFonts w:ascii="Times New Roman" w:hAnsi="Times New Roman" w:cs="Times New Roman"/>
        </w:rPr>
        <w:t>4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Финансовые_показатели" w:history="1">
        <w:r w:rsidR="00F004C5" w:rsidRPr="009256F2">
          <w:rPr>
            <w:rStyle w:val="ad"/>
            <w:rFonts w:ascii="Times New Roman" w:hAnsi="Times New Roman" w:cs="Times New Roman"/>
            <w:lang w:val="ru-RU"/>
          </w:rPr>
          <w:t>Финансовые показатели</w:t>
        </w:r>
        <w:r w:rsidR="00F004C5" w:rsidRPr="009256F2">
          <w:rPr>
            <w:rFonts w:ascii="Times New Roman" w:hAnsi="Times New Roman" w:cs="Times New Roman"/>
            <w:webHidden/>
          </w:rPr>
          <w:tab/>
        </w:r>
      </w:hyperlink>
      <w:r w:rsidR="00522090">
        <w:rPr>
          <w:rFonts w:ascii="Times New Roman" w:hAnsi="Times New Roman" w:cs="Times New Roman"/>
        </w:rPr>
        <w:t>38</w:t>
      </w:r>
    </w:p>
    <w:p w:rsidR="00522090" w:rsidRPr="009256F2" w:rsidRDefault="00F90C05" w:rsidP="00522090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Организационно-кадровая_деятельност" w:history="1">
        <w:r w:rsidR="00522090" w:rsidRPr="009256F2">
          <w:rPr>
            <w:rFonts w:ascii="Times New Roman" w:hAnsi="Times New Roman" w:cs="Times New Roman"/>
          </w:rPr>
          <w:t>П</w:t>
        </w:r>
        <w:r w:rsidR="00522090" w:rsidRPr="009256F2">
          <w:rPr>
            <w:rStyle w:val="ad"/>
            <w:rFonts w:ascii="Times New Roman" w:hAnsi="Times New Roman" w:cs="Times New Roman"/>
            <w:lang w:val="ru-RU"/>
          </w:rPr>
          <w:t>равое обеспечение</w:t>
        </w:r>
        <w:r w:rsidR="00522090" w:rsidRPr="009256F2">
          <w:rPr>
            <w:rFonts w:ascii="Times New Roman" w:hAnsi="Times New Roman" w:cs="Times New Roman"/>
            <w:webHidden/>
          </w:rPr>
          <w:tab/>
        </w:r>
      </w:hyperlink>
      <w:r w:rsidR="0054315C">
        <w:rPr>
          <w:rFonts w:ascii="Times New Roman" w:hAnsi="Times New Roman" w:cs="Times New Roman"/>
        </w:rPr>
        <w:t>40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Организационно-кадровая_деятельност" w:history="1">
        <w:r w:rsidR="00F004C5" w:rsidRPr="009256F2">
          <w:rPr>
            <w:rStyle w:val="ad"/>
            <w:rFonts w:ascii="Times New Roman" w:hAnsi="Times New Roman" w:cs="Times New Roman"/>
            <w:lang w:val="ru-RU"/>
          </w:rPr>
          <w:t>Организационно-кадровая деятельность</w:t>
        </w:r>
        <w:r w:rsidR="00F004C5" w:rsidRPr="009256F2">
          <w:rPr>
            <w:rFonts w:ascii="Times New Roman" w:hAnsi="Times New Roman" w:cs="Times New Roman"/>
            <w:webHidden/>
          </w:rPr>
          <w:tab/>
        </w:r>
        <w:r w:rsidR="00D57D8E" w:rsidRPr="009256F2">
          <w:rPr>
            <w:rFonts w:ascii="Times New Roman" w:hAnsi="Times New Roman" w:cs="Times New Roman"/>
            <w:webHidden/>
          </w:rPr>
          <w:t>4</w:t>
        </w:r>
      </w:hyperlink>
      <w:r w:rsidR="0054315C">
        <w:rPr>
          <w:rFonts w:ascii="Times New Roman" w:hAnsi="Times New Roman" w:cs="Times New Roman"/>
        </w:rPr>
        <w:t>7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lang w:eastAsia="ru-RU"/>
        </w:rPr>
      </w:pPr>
      <w:hyperlink w:anchor="_По_противодействию_коррупции" w:history="1">
        <w:r w:rsidR="00C956B5" w:rsidRPr="009256F2">
          <w:rPr>
            <w:rStyle w:val="ad"/>
            <w:rFonts w:ascii="Times New Roman" w:hAnsi="Times New Roman" w:cs="Times New Roman"/>
            <w:lang w:val="ru-RU"/>
          </w:rPr>
          <w:t>П</w:t>
        </w:r>
        <w:r w:rsidR="00F004C5" w:rsidRPr="009256F2">
          <w:rPr>
            <w:rStyle w:val="ad"/>
            <w:rFonts w:ascii="Times New Roman" w:hAnsi="Times New Roman" w:cs="Times New Roman"/>
            <w:lang w:val="ru-RU"/>
          </w:rPr>
          <w:t>ротиводействи</w:t>
        </w:r>
        <w:r w:rsidR="00C956B5" w:rsidRPr="009256F2">
          <w:rPr>
            <w:rStyle w:val="ad"/>
            <w:rFonts w:ascii="Times New Roman" w:hAnsi="Times New Roman" w:cs="Times New Roman"/>
            <w:lang w:val="ru-RU"/>
          </w:rPr>
          <w:t>е</w:t>
        </w:r>
        <w:r w:rsidR="00F004C5" w:rsidRPr="009256F2">
          <w:rPr>
            <w:rStyle w:val="ad"/>
            <w:rFonts w:ascii="Times New Roman" w:hAnsi="Times New Roman" w:cs="Times New Roman"/>
            <w:lang w:val="ru-RU"/>
          </w:rPr>
          <w:t xml:space="preserve"> коррупции</w:t>
        </w:r>
        <w:r w:rsidR="00F004C5" w:rsidRPr="009256F2">
          <w:rPr>
            <w:rFonts w:ascii="Times New Roman" w:hAnsi="Times New Roman" w:cs="Times New Roman"/>
            <w:webHidden/>
          </w:rPr>
          <w:tab/>
          <w:t>4</w:t>
        </w:r>
      </w:hyperlink>
      <w:r w:rsidR="0054315C">
        <w:rPr>
          <w:rFonts w:ascii="Times New Roman" w:hAnsi="Times New Roman" w:cs="Times New Roman"/>
        </w:rPr>
        <w:t>8</w:t>
      </w:r>
    </w:p>
    <w:p w:rsidR="00F004C5" w:rsidRPr="009256F2" w:rsidRDefault="00F90C05" w:rsidP="00656545">
      <w:pPr>
        <w:pStyle w:val="14"/>
        <w:spacing w:after="0" w:line="360" w:lineRule="auto"/>
        <w:rPr>
          <w:rFonts w:ascii="Times New Roman" w:eastAsiaTheme="minorEastAsia" w:hAnsi="Times New Roman" w:cs="Times New Roman"/>
          <w:b w:val="0"/>
          <w:color w:val="auto"/>
          <w:sz w:val="24"/>
          <w:szCs w:val="24"/>
          <w:highlight w:val="yellow"/>
          <w:lang w:eastAsia="ru-RU"/>
        </w:rPr>
      </w:pPr>
      <w:hyperlink w:anchor="_Toc536691482" w:history="1">
        <w:r w:rsidR="00F004C5" w:rsidRPr="009256F2">
          <w:rPr>
            <w:rStyle w:val="ad"/>
            <w:rFonts w:ascii="Times New Roman" w:hAnsi="Times New Roman" w:cs="Times New Roman"/>
            <w:lang w:val="ky-KG"/>
          </w:rPr>
          <w:t xml:space="preserve">Основные </w:t>
        </w:r>
        <w:r w:rsidR="00F004C5" w:rsidRPr="009256F2">
          <w:rPr>
            <w:rStyle w:val="ad"/>
            <w:rFonts w:ascii="Times New Roman" w:hAnsi="Times New Roman" w:cs="Times New Roman"/>
            <w:lang w:val="ru-RU"/>
          </w:rPr>
          <w:t>задачи на 202</w:t>
        </w:r>
        <w:r w:rsidR="00C956B5" w:rsidRPr="009256F2">
          <w:rPr>
            <w:rStyle w:val="ad"/>
            <w:rFonts w:ascii="Times New Roman" w:hAnsi="Times New Roman" w:cs="Times New Roman"/>
            <w:lang w:val="ru-RU"/>
          </w:rPr>
          <w:t>2</w:t>
        </w:r>
        <w:r w:rsidR="00F004C5" w:rsidRPr="009256F2">
          <w:rPr>
            <w:rStyle w:val="ad"/>
            <w:rFonts w:ascii="Times New Roman" w:hAnsi="Times New Roman" w:cs="Times New Roman"/>
            <w:lang w:val="ru-RU"/>
          </w:rPr>
          <w:t xml:space="preserve"> г</w:t>
        </w:r>
        <w:r w:rsidR="00F004C5" w:rsidRPr="009256F2">
          <w:rPr>
            <w:rStyle w:val="ad"/>
            <w:rFonts w:ascii="Times New Roman" w:hAnsi="Times New Roman" w:cs="Times New Roman"/>
            <w:lang w:val="ky-KG"/>
          </w:rPr>
          <w:t>од</w:t>
        </w:r>
        <w:r w:rsidR="00F004C5" w:rsidRPr="009256F2">
          <w:rPr>
            <w:rFonts w:ascii="Times New Roman" w:hAnsi="Times New Roman" w:cs="Times New Roman"/>
            <w:webHidden/>
          </w:rPr>
          <w:tab/>
          <w:t>4</w:t>
        </w:r>
      </w:hyperlink>
      <w:r w:rsidR="0054315C">
        <w:rPr>
          <w:rFonts w:ascii="Times New Roman" w:hAnsi="Times New Roman" w:cs="Times New Roman"/>
        </w:rPr>
        <w:t>9</w:t>
      </w:r>
    </w:p>
    <w:p w:rsidR="00F004C5" w:rsidRPr="009256F2" w:rsidRDefault="00F004C5" w:rsidP="00656545">
      <w:pPr>
        <w:spacing w:line="360" w:lineRule="auto"/>
        <w:rPr>
          <w:color w:val="002060"/>
        </w:rPr>
      </w:pPr>
      <w:r w:rsidRPr="009256F2">
        <w:rPr>
          <w:color w:val="002060"/>
          <w:highlight w:val="yellow"/>
        </w:rPr>
        <w:fldChar w:fldCharType="end"/>
      </w:r>
    </w:p>
    <w:p w:rsidR="00FF0756" w:rsidRPr="009256F2" w:rsidRDefault="00FF0756" w:rsidP="001461CE">
      <w:pPr>
        <w:shd w:val="clear" w:color="auto" w:fill="FFFFFF" w:themeFill="background1"/>
        <w:rPr>
          <w:color w:val="002060"/>
        </w:rPr>
      </w:pPr>
    </w:p>
    <w:p w:rsidR="00E06B50" w:rsidRPr="009256F2" w:rsidRDefault="00E06B50" w:rsidP="001461CE">
      <w:pPr>
        <w:shd w:val="clear" w:color="auto" w:fill="FFFFFF" w:themeFill="background1"/>
        <w:rPr>
          <w:color w:val="002060"/>
        </w:rPr>
      </w:pPr>
    </w:p>
    <w:p w:rsidR="00E06B50" w:rsidRPr="009256F2" w:rsidRDefault="00E06B50" w:rsidP="001461CE">
      <w:pPr>
        <w:shd w:val="clear" w:color="auto" w:fill="FFFFFF" w:themeFill="background1"/>
        <w:rPr>
          <w:color w:val="002060"/>
        </w:rPr>
      </w:pPr>
    </w:p>
    <w:p w:rsidR="00E06B50" w:rsidRPr="009256F2" w:rsidRDefault="00E06B50" w:rsidP="001461CE">
      <w:pPr>
        <w:shd w:val="clear" w:color="auto" w:fill="FFFFFF" w:themeFill="background1"/>
        <w:rPr>
          <w:color w:val="002060"/>
        </w:rPr>
      </w:pPr>
    </w:p>
    <w:p w:rsidR="00E06B50" w:rsidRPr="009256F2" w:rsidRDefault="00E06B50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ED4625" w:rsidRPr="009256F2" w:rsidRDefault="00ED4625" w:rsidP="001461CE">
      <w:pPr>
        <w:shd w:val="clear" w:color="auto" w:fill="FFFFFF" w:themeFill="background1"/>
        <w:rPr>
          <w:color w:val="002060"/>
        </w:rPr>
      </w:pPr>
    </w:p>
    <w:p w:rsidR="00481394" w:rsidRPr="009256F2" w:rsidRDefault="00481394" w:rsidP="001461CE">
      <w:pPr>
        <w:shd w:val="clear" w:color="auto" w:fill="FFFFFF" w:themeFill="background1"/>
        <w:rPr>
          <w:color w:val="002060"/>
        </w:rPr>
      </w:pPr>
    </w:p>
    <w:p w:rsidR="00481394" w:rsidRPr="009256F2" w:rsidRDefault="00481394" w:rsidP="001461CE">
      <w:pPr>
        <w:shd w:val="clear" w:color="auto" w:fill="FFFFFF" w:themeFill="background1"/>
        <w:rPr>
          <w:color w:val="002060"/>
        </w:rPr>
      </w:pPr>
    </w:p>
    <w:p w:rsidR="00481394" w:rsidRPr="009256F2" w:rsidRDefault="00481394" w:rsidP="001461CE">
      <w:pPr>
        <w:shd w:val="clear" w:color="auto" w:fill="FFFFFF" w:themeFill="background1"/>
        <w:rPr>
          <w:color w:val="002060"/>
        </w:rPr>
      </w:pPr>
    </w:p>
    <w:p w:rsidR="00481394" w:rsidRPr="009256F2" w:rsidRDefault="00481394" w:rsidP="001461CE">
      <w:pPr>
        <w:shd w:val="clear" w:color="auto" w:fill="FFFFFF" w:themeFill="background1"/>
        <w:rPr>
          <w:color w:val="002060"/>
        </w:rPr>
      </w:pPr>
    </w:p>
    <w:p w:rsidR="00481394" w:rsidRPr="009256F2" w:rsidRDefault="00481394" w:rsidP="001461CE">
      <w:pPr>
        <w:shd w:val="clear" w:color="auto" w:fill="FFFFFF" w:themeFill="background1"/>
        <w:rPr>
          <w:color w:val="002060"/>
        </w:rPr>
      </w:pPr>
    </w:p>
    <w:p w:rsidR="00481394" w:rsidRPr="009256F2" w:rsidRDefault="00481394" w:rsidP="001461CE">
      <w:pPr>
        <w:shd w:val="clear" w:color="auto" w:fill="FFFFFF" w:themeFill="background1"/>
        <w:rPr>
          <w:color w:val="002060"/>
        </w:rPr>
      </w:pPr>
    </w:p>
    <w:p w:rsidR="00E06B50" w:rsidRPr="009256F2" w:rsidRDefault="00E06B50" w:rsidP="001461CE">
      <w:pPr>
        <w:shd w:val="clear" w:color="auto" w:fill="FFFFFF" w:themeFill="background1"/>
        <w:rPr>
          <w:color w:val="002060"/>
        </w:rPr>
      </w:pPr>
    </w:p>
    <w:p w:rsidR="00E06B50" w:rsidRDefault="008F038E" w:rsidP="00ED28F2">
      <w:pPr>
        <w:jc w:val="center"/>
        <w:rPr>
          <w:b/>
          <w:color w:val="002060"/>
          <w:sz w:val="28"/>
        </w:rPr>
      </w:pPr>
      <w:r w:rsidRPr="009256F2">
        <w:rPr>
          <w:rFonts w:eastAsia="Times New Roman"/>
          <w:b/>
          <w:bCs/>
          <w:color w:val="002060"/>
          <w:kern w:val="36"/>
          <w:sz w:val="28"/>
          <w:szCs w:val="28"/>
          <w:lang w:eastAsia="ru-RU"/>
        </w:rPr>
        <w:br w:type="page"/>
      </w:r>
      <w:bookmarkStart w:id="1" w:name="_Деятельность_Агентства_связи"/>
      <w:bookmarkStart w:id="2" w:name="_Toc497318808"/>
      <w:bookmarkStart w:id="3" w:name="_Toc536691466"/>
      <w:bookmarkEnd w:id="0"/>
      <w:bookmarkEnd w:id="1"/>
      <w:r w:rsidR="00E06B50" w:rsidRPr="00ED28F2">
        <w:rPr>
          <w:b/>
          <w:color w:val="002060"/>
          <w:sz w:val="28"/>
        </w:rPr>
        <w:lastRenderedPageBreak/>
        <w:t xml:space="preserve">Деятельность </w:t>
      </w:r>
      <w:r w:rsidR="001248C3" w:rsidRPr="00ED28F2">
        <w:rPr>
          <w:b/>
          <w:color w:val="002060"/>
          <w:sz w:val="28"/>
        </w:rPr>
        <w:t>Службы</w:t>
      </w:r>
      <w:bookmarkStart w:id="4" w:name="_Деятельность_Агентства_связи_1"/>
      <w:bookmarkEnd w:id="4"/>
    </w:p>
    <w:p w:rsidR="0032427C" w:rsidRDefault="0032427C" w:rsidP="00ED28F2">
      <w:pPr>
        <w:jc w:val="center"/>
        <w:rPr>
          <w:b/>
          <w:color w:val="002060"/>
          <w:sz w:val="28"/>
        </w:rPr>
      </w:pPr>
    </w:p>
    <w:p w:rsidR="00B35741" w:rsidRPr="00F11226" w:rsidRDefault="00B35741" w:rsidP="00E06B50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color w:val="002060"/>
          <w:sz w:val="26"/>
          <w:szCs w:val="26"/>
        </w:rPr>
      </w:pPr>
      <w:r w:rsidRPr="00F11226">
        <w:rPr>
          <w:sz w:val="26"/>
          <w:szCs w:val="26"/>
        </w:rPr>
        <w:t xml:space="preserve">Основной целью деятельности </w:t>
      </w:r>
      <w:r w:rsidR="001248C3" w:rsidRPr="00F11226">
        <w:rPr>
          <w:sz w:val="26"/>
          <w:szCs w:val="26"/>
        </w:rPr>
        <w:t>Службы</w:t>
      </w:r>
      <w:r w:rsidRPr="00F11226">
        <w:rPr>
          <w:b w:val="0"/>
          <w:sz w:val="26"/>
          <w:szCs w:val="26"/>
        </w:rPr>
        <w:t xml:space="preserve"> является </w:t>
      </w:r>
      <w:r w:rsidRPr="00F11226">
        <w:rPr>
          <w:b w:val="0"/>
          <w:bCs w:val="0"/>
          <w:iCs/>
          <w:sz w:val="26"/>
          <w:szCs w:val="26"/>
        </w:rPr>
        <w:t xml:space="preserve">построение современной высокотехнологичной и конкурентоспособной Национальной сети передачи данных и интеграция </w:t>
      </w:r>
      <w:r w:rsidR="00E22829">
        <w:rPr>
          <w:b w:val="0"/>
          <w:bCs w:val="0"/>
          <w:iCs/>
          <w:sz w:val="26"/>
          <w:szCs w:val="26"/>
        </w:rPr>
        <w:t>н</w:t>
      </w:r>
      <w:r w:rsidRPr="00F11226">
        <w:rPr>
          <w:b w:val="0"/>
          <w:bCs w:val="0"/>
          <w:iCs/>
          <w:sz w:val="26"/>
          <w:szCs w:val="26"/>
        </w:rPr>
        <w:t>ациональной сети в общемировое информационное пространство.</w:t>
      </w:r>
    </w:p>
    <w:p w:rsidR="00B35741" w:rsidRPr="00F11226" w:rsidRDefault="00B35741" w:rsidP="00B35741">
      <w:pPr>
        <w:ind w:firstLine="709"/>
        <w:jc w:val="both"/>
        <w:rPr>
          <w:b/>
          <w:sz w:val="26"/>
          <w:szCs w:val="26"/>
        </w:rPr>
      </w:pPr>
    </w:p>
    <w:p w:rsidR="00B35741" w:rsidRPr="00F11226" w:rsidRDefault="00B35741" w:rsidP="00B35741">
      <w:pPr>
        <w:ind w:firstLine="709"/>
        <w:jc w:val="both"/>
        <w:rPr>
          <w:sz w:val="26"/>
          <w:szCs w:val="26"/>
        </w:rPr>
      </w:pPr>
      <w:r w:rsidRPr="00F11226">
        <w:rPr>
          <w:b/>
          <w:sz w:val="26"/>
          <w:szCs w:val="26"/>
        </w:rPr>
        <w:t xml:space="preserve">Основные задачи </w:t>
      </w:r>
      <w:r w:rsidR="00721028" w:rsidRPr="00F11226">
        <w:rPr>
          <w:b/>
          <w:sz w:val="26"/>
          <w:szCs w:val="26"/>
        </w:rPr>
        <w:t>Службы</w:t>
      </w:r>
      <w:r w:rsidRPr="00F11226">
        <w:rPr>
          <w:sz w:val="26"/>
          <w:szCs w:val="26"/>
        </w:rPr>
        <w:t>:</w:t>
      </w:r>
    </w:p>
    <w:p w:rsidR="00B35741" w:rsidRPr="00F11226" w:rsidRDefault="00B35741" w:rsidP="00B35741">
      <w:pPr>
        <w:ind w:firstLine="709"/>
        <w:jc w:val="both"/>
        <w:rPr>
          <w:sz w:val="26"/>
          <w:szCs w:val="26"/>
        </w:rPr>
      </w:pPr>
      <w:r w:rsidRPr="00F11226">
        <w:rPr>
          <w:sz w:val="26"/>
          <w:szCs w:val="26"/>
        </w:rPr>
        <w:t>1. обеспечение предоставления услуг электрической и почтовой связи на основе развития конкуренции;</w:t>
      </w:r>
    </w:p>
    <w:p w:rsidR="00B35741" w:rsidRPr="00F11226" w:rsidRDefault="00B35741" w:rsidP="00B35741">
      <w:pPr>
        <w:ind w:firstLine="709"/>
        <w:jc w:val="both"/>
        <w:rPr>
          <w:sz w:val="26"/>
          <w:szCs w:val="26"/>
        </w:rPr>
      </w:pPr>
      <w:r w:rsidRPr="00F11226">
        <w:rPr>
          <w:sz w:val="26"/>
          <w:szCs w:val="26"/>
        </w:rPr>
        <w:t>2. обеспечение эффективного управления использованием р</w:t>
      </w:r>
      <w:r w:rsidR="00E93252" w:rsidRPr="00F11226">
        <w:rPr>
          <w:sz w:val="26"/>
          <w:szCs w:val="26"/>
        </w:rPr>
        <w:t>адиочастотного спектра и ресурсом</w:t>
      </w:r>
      <w:r w:rsidRPr="00F11226">
        <w:rPr>
          <w:sz w:val="26"/>
          <w:szCs w:val="26"/>
        </w:rPr>
        <w:t xml:space="preserve"> нумерации;</w:t>
      </w:r>
    </w:p>
    <w:p w:rsidR="00B35741" w:rsidRPr="00F11226" w:rsidRDefault="00B35741" w:rsidP="00B35741">
      <w:pPr>
        <w:ind w:firstLine="709"/>
        <w:jc w:val="both"/>
        <w:rPr>
          <w:sz w:val="26"/>
          <w:szCs w:val="26"/>
        </w:rPr>
      </w:pPr>
      <w:r w:rsidRPr="00F11226">
        <w:rPr>
          <w:sz w:val="26"/>
          <w:szCs w:val="26"/>
        </w:rPr>
        <w:t>3. содействие развитию сетей и систем связи;</w:t>
      </w:r>
    </w:p>
    <w:p w:rsidR="00B35741" w:rsidRPr="00F11226" w:rsidRDefault="00B35741" w:rsidP="000D6B4A">
      <w:pPr>
        <w:ind w:firstLine="709"/>
        <w:jc w:val="both"/>
        <w:rPr>
          <w:sz w:val="26"/>
          <w:szCs w:val="26"/>
        </w:rPr>
      </w:pPr>
      <w:r w:rsidRPr="00F11226">
        <w:rPr>
          <w:sz w:val="26"/>
          <w:szCs w:val="26"/>
        </w:rPr>
        <w:t>4. защита законных интересов граждан и других потребителей в области связи.</w:t>
      </w:r>
    </w:p>
    <w:p w:rsidR="000D6B4A" w:rsidRPr="00F11226" w:rsidRDefault="000D6B4A" w:rsidP="000D6B4A">
      <w:pPr>
        <w:jc w:val="both"/>
        <w:rPr>
          <w:sz w:val="26"/>
          <w:szCs w:val="26"/>
        </w:rPr>
      </w:pPr>
    </w:p>
    <w:p w:rsidR="000D6B4A" w:rsidRPr="00F11226" w:rsidRDefault="000D6B4A" w:rsidP="000D6B4A">
      <w:pPr>
        <w:ind w:firstLine="708"/>
        <w:jc w:val="both"/>
        <w:rPr>
          <w:b/>
          <w:sz w:val="26"/>
          <w:szCs w:val="26"/>
        </w:rPr>
      </w:pPr>
      <w:r w:rsidRPr="00F11226">
        <w:rPr>
          <w:b/>
          <w:sz w:val="26"/>
          <w:szCs w:val="26"/>
        </w:rPr>
        <w:t xml:space="preserve">Основные нормативные правовые акты, которыми руководствуется </w:t>
      </w:r>
      <w:r w:rsidR="00721028" w:rsidRPr="00F11226">
        <w:rPr>
          <w:b/>
          <w:sz w:val="26"/>
          <w:szCs w:val="26"/>
        </w:rPr>
        <w:t>Служба по связи</w:t>
      </w:r>
      <w:r w:rsidRPr="00F11226">
        <w:rPr>
          <w:b/>
          <w:sz w:val="26"/>
          <w:szCs w:val="26"/>
        </w:rPr>
        <w:t xml:space="preserve"> в осуществлении своей деятельности</w:t>
      </w:r>
      <w:r w:rsidR="006554E2" w:rsidRPr="00F11226">
        <w:rPr>
          <w:b/>
          <w:sz w:val="26"/>
          <w:szCs w:val="26"/>
        </w:rPr>
        <w:t>: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«Об электрической и почтовой связи»;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лицензионно-разрешительной системе</w:t>
      </w:r>
      <w:r w:rsidR="00120A7A" w:rsidRPr="00F11226">
        <w:rPr>
          <w:rFonts w:ascii="Times New Roman" w:hAnsi="Times New Roman"/>
          <w:sz w:val="26"/>
          <w:szCs w:val="26"/>
        </w:rPr>
        <w:t xml:space="preserve"> в Кыргызской Республике</w:t>
      </w:r>
      <w:r w:rsidRPr="00F11226">
        <w:rPr>
          <w:rFonts w:ascii="Times New Roman" w:hAnsi="Times New Roman"/>
          <w:sz w:val="26"/>
          <w:szCs w:val="26"/>
        </w:rPr>
        <w:t>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Кодекс Кыргызской Республики «О неналоговых доходах»;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защите прав потребителей»;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 xml:space="preserve">Кодекс Кыргызской Республики </w:t>
      </w:r>
      <w:r w:rsidR="00120A7A" w:rsidRPr="00F11226">
        <w:rPr>
          <w:rFonts w:ascii="Times New Roman" w:hAnsi="Times New Roman"/>
          <w:sz w:val="26"/>
          <w:szCs w:val="26"/>
        </w:rPr>
        <w:t xml:space="preserve">«О </w:t>
      </w:r>
      <w:r w:rsidR="00E12756" w:rsidRPr="00F11226">
        <w:rPr>
          <w:rFonts w:ascii="Times New Roman" w:hAnsi="Times New Roman"/>
          <w:sz w:val="26"/>
          <w:szCs w:val="26"/>
        </w:rPr>
        <w:t>право</w:t>
      </w:r>
      <w:r w:rsidR="00120A7A" w:rsidRPr="00F11226">
        <w:rPr>
          <w:rFonts w:ascii="Times New Roman" w:hAnsi="Times New Roman"/>
          <w:sz w:val="26"/>
          <w:szCs w:val="26"/>
        </w:rPr>
        <w:t>нарушениях»</w:t>
      </w:r>
      <w:r w:rsidRPr="00F11226">
        <w:rPr>
          <w:rFonts w:ascii="Times New Roman" w:hAnsi="Times New Roman"/>
          <w:sz w:val="26"/>
          <w:szCs w:val="26"/>
        </w:rPr>
        <w:t>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естественных монополиях в Кыргызской Республике»;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почтовой связи»;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нормативных правовых актах Кыргызской Республики»;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гарантиях и свободе доступа к информации»;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государственной статистике»;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«Об основах технического регулирования в Кыргызской Республике»;</w:t>
      </w:r>
    </w:p>
    <w:p w:rsidR="000D6B4A" w:rsidRPr="00F11226" w:rsidRDefault="000D6B4A" w:rsidP="00F11226">
      <w:pPr>
        <w:pStyle w:val="af"/>
        <w:numPr>
          <w:ilvl w:val="0"/>
          <w:numId w:val="29"/>
        </w:numPr>
        <w:tabs>
          <w:tab w:val="left" w:pos="993"/>
        </w:tabs>
        <w:spacing w:after="0" w:line="240" w:lineRule="auto"/>
        <w:ind w:left="709" w:hanging="5"/>
        <w:jc w:val="both"/>
        <w:rPr>
          <w:rFonts w:ascii="Times New Roman" w:hAnsi="Times New Roman"/>
          <w:sz w:val="26"/>
          <w:szCs w:val="26"/>
        </w:rPr>
      </w:pPr>
      <w:r w:rsidRPr="00F11226">
        <w:rPr>
          <w:rFonts w:ascii="Times New Roman" w:hAnsi="Times New Roman"/>
          <w:sz w:val="26"/>
          <w:szCs w:val="26"/>
        </w:rPr>
        <w:t>Закон Кыргызской Республики «О правовой охране топологий интегральных микросхем».</w:t>
      </w:r>
    </w:p>
    <w:p w:rsidR="00F11226" w:rsidRDefault="00F11226" w:rsidP="006554E2">
      <w:pPr>
        <w:ind w:firstLine="709"/>
        <w:jc w:val="both"/>
        <w:rPr>
          <w:b/>
          <w:bCs/>
          <w:iCs/>
          <w:sz w:val="26"/>
          <w:szCs w:val="26"/>
        </w:rPr>
      </w:pPr>
    </w:p>
    <w:p w:rsidR="005A6C10" w:rsidRPr="00F11226" w:rsidRDefault="00B35741" w:rsidP="006554E2">
      <w:pPr>
        <w:ind w:firstLine="709"/>
        <w:jc w:val="both"/>
        <w:rPr>
          <w:b/>
          <w:bCs/>
          <w:iCs/>
          <w:sz w:val="26"/>
          <w:szCs w:val="26"/>
        </w:rPr>
      </w:pPr>
      <w:r w:rsidRPr="00F11226">
        <w:rPr>
          <w:b/>
          <w:bCs/>
          <w:iCs/>
          <w:sz w:val="26"/>
          <w:szCs w:val="26"/>
        </w:rPr>
        <w:t xml:space="preserve">Основные инструменты </w:t>
      </w:r>
      <w:r w:rsidR="006A75EF">
        <w:rPr>
          <w:b/>
          <w:bCs/>
          <w:iCs/>
          <w:sz w:val="26"/>
          <w:szCs w:val="26"/>
        </w:rPr>
        <w:t>Службы</w:t>
      </w:r>
      <w:r w:rsidR="006A75EF" w:rsidRPr="00F11226">
        <w:rPr>
          <w:b/>
          <w:bCs/>
          <w:iCs/>
          <w:sz w:val="26"/>
          <w:szCs w:val="26"/>
        </w:rPr>
        <w:t xml:space="preserve"> </w:t>
      </w:r>
      <w:r w:rsidR="006A75EF">
        <w:rPr>
          <w:b/>
          <w:bCs/>
          <w:iCs/>
          <w:sz w:val="26"/>
          <w:szCs w:val="26"/>
        </w:rPr>
        <w:t xml:space="preserve">в </w:t>
      </w:r>
      <w:r w:rsidRPr="00F11226">
        <w:rPr>
          <w:b/>
          <w:bCs/>
          <w:iCs/>
          <w:sz w:val="26"/>
          <w:szCs w:val="26"/>
        </w:rPr>
        <w:t>регулировани</w:t>
      </w:r>
      <w:r w:rsidR="006A75EF">
        <w:rPr>
          <w:b/>
          <w:bCs/>
          <w:iCs/>
          <w:sz w:val="26"/>
          <w:szCs w:val="26"/>
        </w:rPr>
        <w:t>и</w:t>
      </w:r>
      <w:r w:rsidRPr="00F11226">
        <w:rPr>
          <w:b/>
          <w:bCs/>
          <w:iCs/>
          <w:sz w:val="26"/>
          <w:szCs w:val="26"/>
        </w:rPr>
        <w:t xml:space="preserve"> рынка:</w:t>
      </w:r>
    </w:p>
    <w:p w:rsidR="00B35741" w:rsidRPr="00F11226" w:rsidRDefault="00B35741" w:rsidP="005D0F59">
      <w:pPr>
        <w:numPr>
          <w:ilvl w:val="0"/>
          <w:numId w:val="17"/>
        </w:numPr>
        <w:tabs>
          <w:tab w:val="clear" w:pos="720"/>
          <w:tab w:val="num" w:pos="993"/>
        </w:tabs>
        <w:ind w:left="284" w:firstLine="425"/>
        <w:jc w:val="both"/>
        <w:rPr>
          <w:bCs/>
          <w:iCs/>
          <w:sz w:val="26"/>
          <w:szCs w:val="26"/>
        </w:rPr>
      </w:pPr>
      <w:r w:rsidRPr="00F11226">
        <w:rPr>
          <w:bCs/>
          <w:iCs/>
          <w:sz w:val="26"/>
          <w:szCs w:val="26"/>
        </w:rPr>
        <w:t>лицензирование в сфере связи;</w:t>
      </w:r>
    </w:p>
    <w:p w:rsidR="00B35741" w:rsidRPr="00F11226" w:rsidRDefault="00B35741" w:rsidP="005D0F59">
      <w:pPr>
        <w:numPr>
          <w:ilvl w:val="0"/>
          <w:numId w:val="17"/>
        </w:numPr>
        <w:tabs>
          <w:tab w:val="clear" w:pos="720"/>
          <w:tab w:val="num" w:pos="993"/>
        </w:tabs>
        <w:ind w:left="284" w:firstLine="425"/>
        <w:jc w:val="both"/>
        <w:rPr>
          <w:bCs/>
          <w:iCs/>
          <w:sz w:val="26"/>
          <w:szCs w:val="26"/>
        </w:rPr>
      </w:pPr>
      <w:r w:rsidRPr="00F11226">
        <w:rPr>
          <w:bCs/>
          <w:iCs/>
          <w:sz w:val="26"/>
          <w:szCs w:val="26"/>
        </w:rPr>
        <w:t xml:space="preserve">сертификация технических средств связи; </w:t>
      </w:r>
    </w:p>
    <w:p w:rsidR="00B35741" w:rsidRPr="00F11226" w:rsidRDefault="00B35741" w:rsidP="005D0F59">
      <w:pPr>
        <w:numPr>
          <w:ilvl w:val="0"/>
          <w:numId w:val="17"/>
        </w:numPr>
        <w:tabs>
          <w:tab w:val="clear" w:pos="720"/>
          <w:tab w:val="num" w:pos="993"/>
        </w:tabs>
        <w:ind w:left="284" w:firstLine="425"/>
        <w:jc w:val="both"/>
        <w:rPr>
          <w:bCs/>
          <w:iCs/>
          <w:sz w:val="26"/>
          <w:szCs w:val="26"/>
        </w:rPr>
      </w:pPr>
      <w:r w:rsidRPr="00F11226">
        <w:rPr>
          <w:bCs/>
          <w:iCs/>
          <w:sz w:val="26"/>
          <w:szCs w:val="26"/>
        </w:rPr>
        <w:t>радиочастотный менеджмент;</w:t>
      </w:r>
    </w:p>
    <w:p w:rsidR="00B35741" w:rsidRPr="00F11226" w:rsidRDefault="00B35741" w:rsidP="005D0F59">
      <w:pPr>
        <w:numPr>
          <w:ilvl w:val="0"/>
          <w:numId w:val="17"/>
        </w:numPr>
        <w:tabs>
          <w:tab w:val="clear" w:pos="720"/>
          <w:tab w:val="num" w:pos="993"/>
        </w:tabs>
        <w:ind w:left="284" w:firstLine="425"/>
        <w:jc w:val="both"/>
        <w:rPr>
          <w:bCs/>
          <w:iCs/>
          <w:sz w:val="26"/>
          <w:szCs w:val="26"/>
        </w:rPr>
      </w:pPr>
      <w:r w:rsidRPr="00F11226">
        <w:rPr>
          <w:bCs/>
          <w:iCs/>
          <w:sz w:val="26"/>
          <w:szCs w:val="26"/>
        </w:rPr>
        <w:t>выделение ресурса нумерации;</w:t>
      </w:r>
    </w:p>
    <w:p w:rsidR="004F06D4" w:rsidRPr="00F11226" w:rsidRDefault="00B35741" w:rsidP="005D0F59">
      <w:pPr>
        <w:numPr>
          <w:ilvl w:val="0"/>
          <w:numId w:val="17"/>
        </w:numPr>
        <w:tabs>
          <w:tab w:val="clear" w:pos="720"/>
          <w:tab w:val="num" w:pos="993"/>
        </w:tabs>
        <w:ind w:left="284" w:firstLine="425"/>
        <w:jc w:val="both"/>
        <w:rPr>
          <w:bCs/>
          <w:iCs/>
          <w:sz w:val="26"/>
          <w:szCs w:val="26"/>
        </w:rPr>
      </w:pPr>
      <w:r w:rsidRPr="00F11226">
        <w:rPr>
          <w:bCs/>
          <w:iCs/>
          <w:sz w:val="26"/>
          <w:szCs w:val="26"/>
        </w:rPr>
        <w:t>тарифное регулирование предприятий-монополистов.</w:t>
      </w:r>
    </w:p>
    <w:p w:rsidR="00F11226" w:rsidRDefault="00F11226" w:rsidP="00242F3F">
      <w:pPr>
        <w:pStyle w:val="1"/>
        <w:widowControl w:val="0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bookmarkStart w:id="5" w:name="_По_линии_лицензирования"/>
      <w:bookmarkStart w:id="6" w:name="_Ref72847449"/>
      <w:bookmarkEnd w:id="5"/>
    </w:p>
    <w:p w:rsidR="00F11226" w:rsidRDefault="00F11226" w:rsidP="00242F3F">
      <w:pPr>
        <w:pStyle w:val="1"/>
        <w:widowControl w:val="0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F11226" w:rsidRDefault="00F11226" w:rsidP="00242F3F">
      <w:pPr>
        <w:pStyle w:val="1"/>
        <w:widowControl w:val="0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F11226" w:rsidRDefault="00F11226" w:rsidP="00242F3F">
      <w:pPr>
        <w:pStyle w:val="1"/>
        <w:widowControl w:val="0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F11226" w:rsidRDefault="00F11226" w:rsidP="00242F3F">
      <w:pPr>
        <w:pStyle w:val="1"/>
        <w:widowControl w:val="0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F11226" w:rsidRDefault="00F11226" w:rsidP="00242F3F">
      <w:pPr>
        <w:pStyle w:val="1"/>
        <w:widowControl w:val="0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3F4811" w:rsidRDefault="00723D42" w:rsidP="00242F3F">
      <w:pPr>
        <w:pStyle w:val="1"/>
        <w:widowControl w:val="0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280192">
        <w:rPr>
          <w:color w:val="002060"/>
          <w:sz w:val="28"/>
          <w:szCs w:val="28"/>
        </w:rPr>
        <w:lastRenderedPageBreak/>
        <w:t>Л</w:t>
      </w:r>
      <w:r w:rsidR="00D46637" w:rsidRPr="00280192">
        <w:rPr>
          <w:color w:val="002060"/>
          <w:sz w:val="28"/>
          <w:szCs w:val="28"/>
        </w:rPr>
        <w:t>ицензировани</w:t>
      </w:r>
      <w:bookmarkEnd w:id="2"/>
      <w:bookmarkEnd w:id="3"/>
      <w:bookmarkEnd w:id="6"/>
      <w:r w:rsidRPr="00280192">
        <w:rPr>
          <w:color w:val="002060"/>
          <w:sz w:val="28"/>
          <w:szCs w:val="28"/>
        </w:rPr>
        <w:t>е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bookmarkStart w:id="7" w:name="_Toc497318809"/>
      <w:bookmarkStart w:id="8" w:name="_Ref72847481"/>
      <w:r w:rsidRPr="00812ECA">
        <w:rPr>
          <w:sz w:val="26"/>
          <w:szCs w:val="26"/>
        </w:rPr>
        <w:t xml:space="preserve">Актуальным вопросом для оформления и выдачи разрешительных документов является разработка и внедрение единой базы данных структурных подразделений </w:t>
      </w:r>
      <w:r w:rsidR="00ED28F2" w:rsidRPr="00812ECA">
        <w:rPr>
          <w:sz w:val="26"/>
          <w:szCs w:val="26"/>
        </w:rPr>
        <w:t>Службы</w:t>
      </w:r>
      <w:r w:rsidRPr="00812ECA">
        <w:rPr>
          <w:sz w:val="26"/>
          <w:szCs w:val="26"/>
        </w:rPr>
        <w:t>, а также Е-лицензирования для совершенствования и оптимизации деятельности соответствующих подразделений, решением которого является приобретение соответствующего аппаратно-программного комплекса.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Проводится работа автоматизированной информационной системы «Единый реестр правонарушений» и реализация Кодекса Кыргызской Республики «О правонарушениях».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За отчетный период в рамках Закона Кыргызской Республики «О лицензионно-разрешительной системе в Кыргызской Республике» и Положения о лицензировании деятельности по использованию радиочастотного спектра, утвержденного постановлением Правительства Кыргызской Республики №754 от 17 ноября 2017</w:t>
      </w:r>
      <w:r w:rsidR="00ED28F2" w:rsidRPr="00812ECA">
        <w:rPr>
          <w:sz w:val="26"/>
          <w:szCs w:val="26"/>
        </w:rPr>
        <w:t xml:space="preserve"> </w:t>
      </w:r>
      <w:r w:rsidRPr="00812ECA">
        <w:rPr>
          <w:sz w:val="26"/>
          <w:szCs w:val="26"/>
        </w:rPr>
        <w:t>г</w:t>
      </w:r>
      <w:r w:rsidR="00ED28F2" w:rsidRPr="00812ECA">
        <w:rPr>
          <w:sz w:val="26"/>
          <w:szCs w:val="26"/>
        </w:rPr>
        <w:t>ода</w:t>
      </w:r>
      <w:r w:rsidRPr="00812ECA">
        <w:rPr>
          <w:sz w:val="26"/>
          <w:szCs w:val="26"/>
        </w:rPr>
        <w:t xml:space="preserve">, </w:t>
      </w:r>
      <w:r w:rsidR="00ED28F2" w:rsidRPr="00812ECA">
        <w:rPr>
          <w:sz w:val="26"/>
          <w:szCs w:val="26"/>
        </w:rPr>
        <w:t>Службой</w:t>
      </w:r>
      <w:r w:rsidRPr="00812ECA">
        <w:rPr>
          <w:sz w:val="26"/>
          <w:szCs w:val="26"/>
        </w:rPr>
        <w:t xml:space="preserve"> были рассмотрены следующие вопросы: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- выдача лицензий на деятельность по использованию радиочастотного спектра;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- выдача лицензий на деятельность в области передачи данных;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- выдача лицензий на деятельность в области электрической связи;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- выдача лицензий на деятельность в области почтовой связи.</w:t>
      </w:r>
    </w:p>
    <w:bookmarkEnd w:id="7"/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 xml:space="preserve">В целом за 2021 год выдано </w:t>
      </w:r>
      <w:r w:rsidRPr="00812ECA">
        <w:rPr>
          <w:b/>
          <w:sz w:val="26"/>
          <w:szCs w:val="26"/>
        </w:rPr>
        <w:t>56</w:t>
      </w:r>
      <w:r w:rsidRPr="00812ECA">
        <w:rPr>
          <w:sz w:val="26"/>
          <w:szCs w:val="26"/>
        </w:rPr>
        <w:t xml:space="preserve"> лицензии на виды деятельности в области связи, подлежащие обязательному лицензированию.</w:t>
      </w:r>
    </w:p>
    <w:p w:rsidR="009256F2" w:rsidRPr="00812ECA" w:rsidRDefault="009256F2" w:rsidP="00ED28F2">
      <w:pPr>
        <w:ind w:firstLine="709"/>
        <w:jc w:val="both"/>
        <w:rPr>
          <w:sz w:val="26"/>
          <w:szCs w:val="26"/>
        </w:rPr>
      </w:pPr>
    </w:p>
    <w:p w:rsidR="009256F2" w:rsidRPr="00812ECA" w:rsidRDefault="009256F2" w:rsidP="00ED28F2">
      <w:pPr>
        <w:pStyle w:val="ae"/>
        <w:tabs>
          <w:tab w:val="left" w:pos="708"/>
          <w:tab w:val="center" w:pos="4960"/>
        </w:tabs>
        <w:ind w:firstLine="709"/>
        <w:jc w:val="center"/>
        <w:rPr>
          <w:rFonts w:ascii="Times New Roman" w:hAnsi="Times New Roman"/>
          <w:b/>
          <w:i/>
          <w:sz w:val="26"/>
          <w:szCs w:val="26"/>
        </w:rPr>
      </w:pPr>
      <w:r w:rsidRPr="00812ECA">
        <w:rPr>
          <w:rFonts w:ascii="Times New Roman" w:hAnsi="Times New Roman"/>
          <w:b/>
          <w:i/>
          <w:sz w:val="26"/>
          <w:szCs w:val="26"/>
        </w:rPr>
        <w:t>Количество выданных лицензий за 2021 год</w:t>
      </w:r>
    </w:p>
    <w:tbl>
      <w:tblPr>
        <w:tblW w:w="9781" w:type="dxa"/>
        <w:jc w:val="center"/>
        <w:tblBorders>
          <w:insideH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97"/>
        <w:gridCol w:w="1984"/>
      </w:tblGrid>
      <w:tr w:rsidR="009256F2" w:rsidRPr="00812ECA" w:rsidTr="005C5966">
        <w:trPr>
          <w:trHeight w:val="363"/>
          <w:jc w:val="center"/>
        </w:trPr>
        <w:tc>
          <w:tcPr>
            <w:tcW w:w="7797" w:type="dxa"/>
            <w:vAlign w:val="bottom"/>
            <w:hideMark/>
          </w:tcPr>
          <w:p w:rsidR="009256F2" w:rsidRPr="00812ECA" w:rsidRDefault="009256F2" w:rsidP="00ED28F2">
            <w:pPr>
              <w:pStyle w:val="ae"/>
              <w:ind w:firstLine="709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12EC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Вид деятельности</w:t>
            </w:r>
          </w:p>
        </w:tc>
        <w:tc>
          <w:tcPr>
            <w:tcW w:w="1984" w:type="dxa"/>
            <w:vAlign w:val="bottom"/>
            <w:hideMark/>
          </w:tcPr>
          <w:p w:rsidR="009256F2" w:rsidRPr="00812ECA" w:rsidRDefault="009256F2" w:rsidP="00310221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12EC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Количество</w:t>
            </w:r>
          </w:p>
        </w:tc>
      </w:tr>
      <w:tr w:rsidR="009256F2" w:rsidRPr="00812ECA" w:rsidTr="00686841">
        <w:trPr>
          <w:trHeight w:val="354"/>
          <w:jc w:val="center"/>
        </w:trPr>
        <w:tc>
          <w:tcPr>
            <w:tcW w:w="7797" w:type="dxa"/>
            <w:hideMark/>
          </w:tcPr>
          <w:p w:rsidR="009256F2" w:rsidRPr="00812ECA" w:rsidRDefault="009256F2" w:rsidP="00ED28F2">
            <w:pPr>
              <w:pStyle w:val="ae"/>
              <w:ind w:firstLine="34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812ECA">
              <w:rPr>
                <w:rFonts w:ascii="Times New Roman" w:hAnsi="Times New Roman"/>
                <w:sz w:val="26"/>
                <w:szCs w:val="26"/>
              </w:rPr>
              <w:t xml:space="preserve">На деятельность в области передачи данных </w:t>
            </w:r>
          </w:p>
        </w:tc>
        <w:tc>
          <w:tcPr>
            <w:tcW w:w="1984" w:type="dxa"/>
            <w:vAlign w:val="center"/>
          </w:tcPr>
          <w:p w:rsidR="009256F2" w:rsidRPr="00812ECA" w:rsidRDefault="009256F2" w:rsidP="00310221">
            <w:pPr>
              <w:pStyle w:val="ae"/>
              <w:jc w:val="center"/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</w:pPr>
            <w:r w:rsidRPr="00812ECA"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  <w:t>9</w:t>
            </w:r>
          </w:p>
        </w:tc>
      </w:tr>
      <w:tr w:rsidR="009256F2" w:rsidRPr="00812ECA" w:rsidTr="00812ECA">
        <w:trPr>
          <w:trHeight w:val="326"/>
          <w:jc w:val="center"/>
        </w:trPr>
        <w:tc>
          <w:tcPr>
            <w:tcW w:w="7797" w:type="dxa"/>
            <w:hideMark/>
          </w:tcPr>
          <w:p w:rsidR="009256F2" w:rsidRPr="00812ECA" w:rsidRDefault="009256F2" w:rsidP="00ED28F2">
            <w:pPr>
              <w:pStyle w:val="ae"/>
              <w:ind w:firstLine="34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812ECA">
              <w:rPr>
                <w:rFonts w:ascii="Times New Roman" w:hAnsi="Times New Roman"/>
                <w:sz w:val="26"/>
                <w:szCs w:val="26"/>
              </w:rPr>
              <w:t xml:space="preserve">На деятельность в области электрической связи </w:t>
            </w:r>
          </w:p>
        </w:tc>
        <w:tc>
          <w:tcPr>
            <w:tcW w:w="1984" w:type="dxa"/>
            <w:vAlign w:val="center"/>
          </w:tcPr>
          <w:p w:rsidR="009256F2" w:rsidRPr="00812ECA" w:rsidRDefault="009256F2" w:rsidP="00310221">
            <w:pPr>
              <w:pStyle w:val="ae"/>
              <w:jc w:val="center"/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</w:pPr>
            <w:r w:rsidRPr="00812ECA"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  <w:t>16</w:t>
            </w:r>
          </w:p>
        </w:tc>
      </w:tr>
      <w:tr w:rsidR="009256F2" w:rsidRPr="00812ECA" w:rsidTr="00812ECA">
        <w:trPr>
          <w:trHeight w:val="274"/>
          <w:jc w:val="center"/>
        </w:trPr>
        <w:tc>
          <w:tcPr>
            <w:tcW w:w="7797" w:type="dxa"/>
            <w:hideMark/>
          </w:tcPr>
          <w:p w:rsidR="009256F2" w:rsidRPr="00812ECA" w:rsidRDefault="009256F2" w:rsidP="00ED28F2">
            <w:pPr>
              <w:pStyle w:val="ae"/>
              <w:ind w:firstLine="34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812ECA">
              <w:rPr>
                <w:rFonts w:ascii="Times New Roman" w:hAnsi="Times New Roman"/>
                <w:sz w:val="26"/>
                <w:szCs w:val="26"/>
              </w:rPr>
              <w:t>На деятельность в области почтовой связи</w:t>
            </w:r>
          </w:p>
        </w:tc>
        <w:tc>
          <w:tcPr>
            <w:tcW w:w="1984" w:type="dxa"/>
            <w:vAlign w:val="center"/>
          </w:tcPr>
          <w:p w:rsidR="009256F2" w:rsidRPr="00812ECA" w:rsidRDefault="009256F2" w:rsidP="00310221">
            <w:pPr>
              <w:pStyle w:val="ae"/>
              <w:jc w:val="center"/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</w:pPr>
            <w:r w:rsidRPr="00812ECA"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  <w:t>9</w:t>
            </w:r>
          </w:p>
        </w:tc>
      </w:tr>
      <w:tr w:rsidR="009256F2" w:rsidRPr="00812ECA" w:rsidTr="00812ECA">
        <w:trPr>
          <w:trHeight w:val="249"/>
          <w:jc w:val="center"/>
        </w:trPr>
        <w:tc>
          <w:tcPr>
            <w:tcW w:w="7797" w:type="dxa"/>
            <w:hideMark/>
          </w:tcPr>
          <w:p w:rsidR="009256F2" w:rsidRPr="00812ECA" w:rsidRDefault="009256F2" w:rsidP="00ED28F2">
            <w:pPr>
              <w:pStyle w:val="ae"/>
              <w:ind w:firstLine="34"/>
              <w:jc w:val="both"/>
              <w:rPr>
                <w:rFonts w:ascii="Times New Roman" w:eastAsia="MS Mincho" w:hAnsi="Times New Roman"/>
                <w:sz w:val="26"/>
                <w:szCs w:val="26"/>
                <w:lang w:eastAsia="ja-JP"/>
              </w:rPr>
            </w:pPr>
            <w:r w:rsidRPr="00812ECA">
              <w:rPr>
                <w:rFonts w:ascii="Times New Roman" w:hAnsi="Times New Roman"/>
                <w:sz w:val="26"/>
                <w:szCs w:val="26"/>
              </w:rPr>
              <w:t>На деятельность по использованию радиочастотного спектра (РЧС)</w:t>
            </w:r>
          </w:p>
        </w:tc>
        <w:tc>
          <w:tcPr>
            <w:tcW w:w="1984" w:type="dxa"/>
            <w:vAlign w:val="center"/>
          </w:tcPr>
          <w:p w:rsidR="009256F2" w:rsidRPr="00812ECA" w:rsidRDefault="009256F2" w:rsidP="00310221">
            <w:pPr>
              <w:pStyle w:val="ae"/>
              <w:jc w:val="center"/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</w:pPr>
            <w:r w:rsidRPr="00812ECA">
              <w:rPr>
                <w:rFonts w:ascii="Times New Roman" w:eastAsia="MS Mincho" w:hAnsi="Times New Roman"/>
                <w:sz w:val="26"/>
                <w:szCs w:val="26"/>
                <w:lang w:val="ky-KG" w:eastAsia="ja-JP"/>
              </w:rPr>
              <w:t>22</w:t>
            </w:r>
          </w:p>
        </w:tc>
      </w:tr>
      <w:tr w:rsidR="009256F2" w:rsidRPr="00812ECA" w:rsidTr="00812ECA">
        <w:trPr>
          <w:trHeight w:val="368"/>
          <w:jc w:val="center"/>
        </w:trPr>
        <w:tc>
          <w:tcPr>
            <w:tcW w:w="7797" w:type="dxa"/>
            <w:hideMark/>
          </w:tcPr>
          <w:p w:rsidR="009256F2" w:rsidRPr="00812ECA" w:rsidRDefault="009256F2" w:rsidP="00ED28F2">
            <w:pPr>
              <w:pStyle w:val="ae"/>
              <w:ind w:firstLine="709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12ECA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984" w:type="dxa"/>
            <w:vAlign w:val="center"/>
          </w:tcPr>
          <w:p w:rsidR="009256F2" w:rsidRPr="00812ECA" w:rsidRDefault="009256F2" w:rsidP="00310221">
            <w:pPr>
              <w:pStyle w:val="ae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812ECA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56</w:t>
            </w:r>
          </w:p>
        </w:tc>
      </w:tr>
    </w:tbl>
    <w:p w:rsidR="00B6054C" w:rsidRDefault="00B6054C" w:rsidP="00ED28F2">
      <w:pPr>
        <w:shd w:val="clear" w:color="auto" w:fill="FFFFFF"/>
        <w:ind w:firstLine="709"/>
        <w:rPr>
          <w:rFonts w:eastAsia="Times New Roman"/>
          <w:sz w:val="26"/>
          <w:szCs w:val="26"/>
          <w:lang w:eastAsia="en-US"/>
        </w:rPr>
      </w:pPr>
    </w:p>
    <w:p w:rsidR="009256F2" w:rsidRPr="00812ECA" w:rsidRDefault="009256F2" w:rsidP="00ED28F2">
      <w:pPr>
        <w:shd w:val="clear" w:color="auto" w:fill="FFFFFF"/>
        <w:ind w:firstLine="709"/>
        <w:rPr>
          <w:rFonts w:eastAsia="Times New Roman"/>
          <w:sz w:val="26"/>
          <w:szCs w:val="26"/>
          <w:lang w:eastAsia="en-US"/>
        </w:rPr>
      </w:pPr>
      <w:r w:rsidRPr="00812ECA">
        <w:rPr>
          <w:rFonts w:eastAsia="Times New Roman"/>
          <w:sz w:val="26"/>
          <w:szCs w:val="26"/>
          <w:lang w:eastAsia="en-US"/>
        </w:rPr>
        <w:t>- прекращено действие 53 лицензий;</w:t>
      </w:r>
    </w:p>
    <w:p w:rsidR="009256F2" w:rsidRPr="00812ECA" w:rsidRDefault="009256F2" w:rsidP="00ED28F2">
      <w:pPr>
        <w:shd w:val="clear" w:color="auto" w:fill="FFFFFF"/>
        <w:ind w:firstLine="709"/>
        <w:rPr>
          <w:rFonts w:eastAsia="Times New Roman"/>
          <w:sz w:val="26"/>
          <w:szCs w:val="26"/>
          <w:lang w:eastAsia="en-US"/>
        </w:rPr>
      </w:pPr>
      <w:r w:rsidRPr="00812ECA">
        <w:rPr>
          <w:rFonts w:eastAsia="Times New Roman"/>
          <w:sz w:val="26"/>
          <w:szCs w:val="26"/>
          <w:lang w:eastAsia="en-US"/>
        </w:rPr>
        <w:t>- переоформлено 3 лицензи</w:t>
      </w:r>
      <w:r w:rsidR="00203B17">
        <w:rPr>
          <w:rFonts w:eastAsia="Times New Roman"/>
          <w:sz w:val="26"/>
          <w:szCs w:val="26"/>
          <w:lang w:eastAsia="en-US"/>
        </w:rPr>
        <w:t>и</w:t>
      </w:r>
      <w:r w:rsidRPr="00812ECA">
        <w:rPr>
          <w:rFonts w:eastAsia="Times New Roman"/>
          <w:sz w:val="26"/>
          <w:szCs w:val="26"/>
          <w:lang w:eastAsia="en-US"/>
        </w:rPr>
        <w:t>;</w:t>
      </w:r>
    </w:p>
    <w:p w:rsidR="009256F2" w:rsidRPr="00812ECA" w:rsidRDefault="009256F2" w:rsidP="00ED28F2">
      <w:pPr>
        <w:shd w:val="clear" w:color="auto" w:fill="FFFFFF"/>
        <w:ind w:firstLine="709"/>
        <w:rPr>
          <w:rFonts w:eastAsia="Times New Roman"/>
          <w:sz w:val="26"/>
          <w:szCs w:val="26"/>
          <w:lang w:eastAsia="en-US"/>
        </w:rPr>
      </w:pPr>
      <w:r w:rsidRPr="00812ECA">
        <w:rPr>
          <w:rFonts w:eastAsia="Times New Roman"/>
          <w:sz w:val="26"/>
          <w:szCs w:val="26"/>
          <w:lang w:eastAsia="en-US"/>
        </w:rPr>
        <w:t>- выдано 0 дубликатов;</w:t>
      </w:r>
    </w:p>
    <w:p w:rsidR="009256F2" w:rsidRDefault="009256F2" w:rsidP="00ED28F2">
      <w:pPr>
        <w:shd w:val="clear" w:color="auto" w:fill="FFFFFF"/>
        <w:ind w:firstLine="709"/>
        <w:rPr>
          <w:rFonts w:eastAsia="Times New Roman"/>
          <w:sz w:val="26"/>
          <w:szCs w:val="26"/>
          <w:lang w:eastAsia="en-US"/>
        </w:rPr>
      </w:pPr>
      <w:r w:rsidRPr="00812ECA">
        <w:rPr>
          <w:rFonts w:eastAsia="Times New Roman"/>
          <w:sz w:val="26"/>
          <w:szCs w:val="26"/>
          <w:lang w:eastAsia="en-US"/>
        </w:rPr>
        <w:t>- продлен срок действия 11 лицензий.</w:t>
      </w:r>
    </w:p>
    <w:p w:rsidR="00812ECA" w:rsidRPr="00812ECA" w:rsidRDefault="00812ECA" w:rsidP="00ED28F2">
      <w:pPr>
        <w:shd w:val="clear" w:color="auto" w:fill="FFFFFF"/>
        <w:ind w:firstLine="709"/>
        <w:rPr>
          <w:rFonts w:eastAsia="Times New Roman"/>
          <w:sz w:val="26"/>
          <w:szCs w:val="26"/>
          <w:lang w:eastAsia="en-US"/>
        </w:rPr>
      </w:pPr>
    </w:p>
    <w:p w:rsidR="009256F2" w:rsidRPr="00280192" w:rsidRDefault="009256F2" w:rsidP="00B6054C">
      <w:pPr>
        <w:shd w:val="clear" w:color="auto" w:fill="FFFFFF"/>
        <w:rPr>
          <w:rFonts w:eastAsia="Times New Roman"/>
          <w:sz w:val="28"/>
          <w:szCs w:val="28"/>
          <w:lang w:eastAsia="en-US"/>
        </w:rPr>
      </w:pPr>
      <w:r w:rsidRPr="00280192">
        <w:rPr>
          <w:b/>
          <w:i/>
          <w:noProof/>
          <w:sz w:val="28"/>
          <w:szCs w:val="28"/>
          <w:lang w:eastAsia="ru-RU"/>
        </w:rPr>
        <w:drawing>
          <wp:inline distT="0" distB="0" distL="0" distR="0" wp14:anchorId="3339F80F" wp14:editId="51EE1ACF">
            <wp:extent cx="5645150" cy="2584450"/>
            <wp:effectExtent l="0" t="0" r="12700" b="63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1621A" w:rsidRDefault="0051621A" w:rsidP="0051621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812ECA">
        <w:rPr>
          <w:rFonts w:eastAsia="Calibri"/>
          <w:sz w:val="26"/>
          <w:szCs w:val="26"/>
          <w:lang w:eastAsia="en-US"/>
        </w:rPr>
        <w:lastRenderedPageBreak/>
        <w:t>По состоянию на 31.12.2021 года в Государственном реестре выданных лицензий зарегистрировано в реестре 324 оператора и служб электрической и почтовой связи, владеющи</w:t>
      </w:r>
      <w:r w:rsidR="00087224">
        <w:rPr>
          <w:rFonts w:eastAsia="Calibri"/>
          <w:sz w:val="26"/>
          <w:szCs w:val="26"/>
          <w:lang w:eastAsia="en-US"/>
        </w:rPr>
        <w:t>х</w:t>
      </w:r>
      <w:r w:rsidRPr="00812ECA">
        <w:rPr>
          <w:rFonts w:eastAsia="Calibri"/>
          <w:sz w:val="26"/>
          <w:szCs w:val="26"/>
          <w:lang w:eastAsia="en-US"/>
        </w:rPr>
        <w:t xml:space="preserve"> 507 лицензи</w:t>
      </w:r>
      <w:r w:rsidR="00087224">
        <w:rPr>
          <w:rFonts w:eastAsia="Calibri"/>
          <w:sz w:val="26"/>
          <w:szCs w:val="26"/>
          <w:lang w:eastAsia="en-US"/>
        </w:rPr>
        <w:t>ями</w:t>
      </w:r>
      <w:r w:rsidRPr="00812ECA">
        <w:rPr>
          <w:rFonts w:eastAsia="Calibri"/>
          <w:sz w:val="26"/>
          <w:szCs w:val="26"/>
          <w:lang w:eastAsia="en-US"/>
        </w:rPr>
        <w:t>.</w:t>
      </w:r>
    </w:p>
    <w:p w:rsidR="0051621A" w:rsidRDefault="0051621A" w:rsidP="0051621A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1621A" w:rsidRDefault="0051621A" w:rsidP="006D044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Поступившие заявления на получение и продление лицензии </w:t>
      </w:r>
    </w:p>
    <w:p w:rsidR="0051621A" w:rsidRDefault="0051621A" w:rsidP="006D0448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з</w:t>
      </w:r>
      <w:r w:rsidRPr="00DD4A21">
        <w:rPr>
          <w:rFonts w:eastAsia="Calibri"/>
          <w:b/>
          <w:i/>
          <w:sz w:val="26"/>
          <w:szCs w:val="26"/>
          <w:lang w:eastAsia="en-US"/>
        </w:rPr>
        <w:t>а 12 месяцев 2021 года</w:t>
      </w:r>
    </w:p>
    <w:p w:rsidR="006D0448" w:rsidRPr="00DD4A21" w:rsidRDefault="006D0448" w:rsidP="006D0448">
      <w:pPr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993"/>
      </w:tblGrid>
      <w:tr w:rsidR="0051621A" w:rsidTr="006D0448">
        <w:trPr>
          <w:trHeight w:val="504"/>
        </w:trPr>
        <w:tc>
          <w:tcPr>
            <w:tcW w:w="8505" w:type="dxa"/>
            <w:vAlign w:val="center"/>
          </w:tcPr>
          <w:p w:rsidR="0051621A" w:rsidRDefault="0051621A" w:rsidP="0051621A">
            <w:pPr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Количество поступивших заявлений</w:t>
            </w:r>
          </w:p>
        </w:tc>
        <w:tc>
          <w:tcPr>
            <w:tcW w:w="993" w:type="dxa"/>
            <w:vAlign w:val="center"/>
          </w:tcPr>
          <w:p w:rsidR="0051621A" w:rsidRDefault="0051621A" w:rsidP="0051621A">
            <w:pPr>
              <w:ind w:firstLine="3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70</w:t>
            </w:r>
          </w:p>
        </w:tc>
      </w:tr>
      <w:tr w:rsidR="0051621A" w:rsidTr="006D0448">
        <w:tc>
          <w:tcPr>
            <w:tcW w:w="8505" w:type="dxa"/>
            <w:vAlign w:val="center"/>
          </w:tcPr>
          <w:p w:rsidR="0051621A" w:rsidRDefault="0051621A" w:rsidP="0051621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Количество удовлетворенных заявлений, по которым были выданы лицензи</w:t>
            </w:r>
            <w:r w:rsidR="00E07301">
              <w:rPr>
                <w:rFonts w:eastAsia="Calibri"/>
                <w:sz w:val="26"/>
                <w:szCs w:val="26"/>
                <w:lang w:eastAsia="en-US"/>
              </w:rPr>
              <w:t>и</w:t>
            </w:r>
          </w:p>
        </w:tc>
        <w:tc>
          <w:tcPr>
            <w:tcW w:w="993" w:type="dxa"/>
            <w:vAlign w:val="center"/>
          </w:tcPr>
          <w:p w:rsidR="0051621A" w:rsidRDefault="0051621A" w:rsidP="0051621A">
            <w:pPr>
              <w:ind w:firstLine="3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56</w:t>
            </w:r>
          </w:p>
        </w:tc>
      </w:tr>
      <w:tr w:rsidR="0051621A" w:rsidTr="006D0448">
        <w:tc>
          <w:tcPr>
            <w:tcW w:w="8505" w:type="dxa"/>
            <w:vAlign w:val="center"/>
          </w:tcPr>
          <w:p w:rsidR="0051621A" w:rsidRDefault="0051621A" w:rsidP="0051621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Количество направленных отказов</w:t>
            </w:r>
          </w:p>
        </w:tc>
        <w:tc>
          <w:tcPr>
            <w:tcW w:w="993" w:type="dxa"/>
            <w:vAlign w:val="center"/>
          </w:tcPr>
          <w:p w:rsidR="0051621A" w:rsidRDefault="0051621A" w:rsidP="0051621A">
            <w:pPr>
              <w:ind w:firstLine="3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10</w:t>
            </w:r>
          </w:p>
        </w:tc>
      </w:tr>
      <w:tr w:rsidR="0051621A" w:rsidTr="006D0448">
        <w:tc>
          <w:tcPr>
            <w:tcW w:w="8505" w:type="dxa"/>
            <w:vAlign w:val="center"/>
          </w:tcPr>
          <w:p w:rsidR="0051621A" w:rsidRDefault="0051621A" w:rsidP="0051621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Количество отозванных заявлений</w:t>
            </w:r>
          </w:p>
        </w:tc>
        <w:tc>
          <w:tcPr>
            <w:tcW w:w="993" w:type="dxa"/>
            <w:vAlign w:val="center"/>
          </w:tcPr>
          <w:p w:rsidR="0051621A" w:rsidRDefault="0051621A" w:rsidP="0051621A">
            <w:pPr>
              <w:ind w:firstLine="3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</w:t>
            </w:r>
          </w:p>
        </w:tc>
      </w:tr>
      <w:tr w:rsidR="0051621A" w:rsidTr="006D0448">
        <w:trPr>
          <w:trHeight w:val="448"/>
        </w:trPr>
        <w:tc>
          <w:tcPr>
            <w:tcW w:w="8505" w:type="dxa"/>
            <w:vAlign w:val="center"/>
          </w:tcPr>
          <w:p w:rsidR="0051621A" w:rsidRDefault="0051621A" w:rsidP="0051621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Количество заявлений, находящихся на стадии рассмотрения на конец года</w:t>
            </w:r>
          </w:p>
        </w:tc>
        <w:tc>
          <w:tcPr>
            <w:tcW w:w="993" w:type="dxa"/>
            <w:vAlign w:val="center"/>
          </w:tcPr>
          <w:p w:rsidR="0051621A" w:rsidRDefault="0051621A" w:rsidP="0051621A">
            <w:pPr>
              <w:ind w:firstLine="33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</w:tbl>
    <w:p w:rsidR="0051621A" w:rsidRPr="00812ECA" w:rsidRDefault="0051621A" w:rsidP="0051621A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1621A" w:rsidRPr="00812ECA" w:rsidRDefault="00E07301" w:rsidP="0051621A">
      <w:pPr>
        <w:ind w:firstLine="709"/>
        <w:jc w:val="both"/>
        <w:rPr>
          <w:rFonts w:eastAsia="Calibri"/>
          <w:sz w:val="26"/>
          <w:szCs w:val="26"/>
          <w:lang w:val="ky-KG" w:eastAsia="en-US"/>
        </w:rPr>
      </w:pPr>
      <w:r>
        <w:rPr>
          <w:rFonts w:eastAsia="Calibri"/>
          <w:sz w:val="26"/>
          <w:szCs w:val="26"/>
          <w:lang w:val="ky-KG" w:eastAsia="en-US"/>
        </w:rPr>
        <w:t>И</w:t>
      </w:r>
      <w:r w:rsidR="0051621A" w:rsidRPr="00812ECA">
        <w:rPr>
          <w:rFonts w:eastAsia="Calibri"/>
          <w:sz w:val="26"/>
          <w:szCs w:val="26"/>
          <w:lang w:val="ky-KG" w:eastAsia="en-US"/>
        </w:rPr>
        <w:t>тоговы</w:t>
      </w:r>
      <w:r>
        <w:rPr>
          <w:rFonts w:eastAsia="Calibri"/>
          <w:sz w:val="26"/>
          <w:szCs w:val="26"/>
          <w:lang w:val="ky-KG" w:eastAsia="en-US"/>
        </w:rPr>
        <w:t>е</w:t>
      </w:r>
      <w:r w:rsidR="0051621A" w:rsidRPr="00812ECA">
        <w:rPr>
          <w:rFonts w:eastAsia="Calibri"/>
          <w:sz w:val="26"/>
          <w:szCs w:val="26"/>
          <w:lang w:val="ky-KG" w:eastAsia="en-US"/>
        </w:rPr>
        <w:t xml:space="preserve"> показател</w:t>
      </w:r>
      <w:r>
        <w:rPr>
          <w:rFonts w:eastAsia="Calibri"/>
          <w:sz w:val="26"/>
          <w:szCs w:val="26"/>
          <w:lang w:val="ky-KG" w:eastAsia="en-US"/>
        </w:rPr>
        <w:t>и</w:t>
      </w:r>
      <w:r w:rsidR="0051621A" w:rsidRPr="00812ECA">
        <w:rPr>
          <w:rFonts w:eastAsia="Calibri"/>
          <w:sz w:val="26"/>
          <w:szCs w:val="26"/>
          <w:lang w:val="ky-KG" w:eastAsia="en-US"/>
        </w:rPr>
        <w:t xml:space="preserve"> за 2021 год по сравнению с 2020 годом уменьшились в связи с перенасышением рынка компаниями, предоставляющи</w:t>
      </w:r>
      <w:r>
        <w:rPr>
          <w:rFonts w:eastAsia="Calibri"/>
          <w:sz w:val="26"/>
          <w:szCs w:val="26"/>
          <w:lang w:val="ky-KG" w:eastAsia="en-US"/>
        </w:rPr>
        <w:t>ми</w:t>
      </w:r>
      <w:r w:rsidR="0051621A" w:rsidRPr="00812ECA">
        <w:rPr>
          <w:rFonts w:eastAsia="Calibri"/>
          <w:sz w:val="26"/>
          <w:szCs w:val="26"/>
          <w:lang w:val="ky-KG" w:eastAsia="en-US"/>
        </w:rPr>
        <w:t xml:space="preserve"> услуги связи.</w:t>
      </w:r>
    </w:p>
    <w:p w:rsidR="0051621A" w:rsidRPr="00812ECA" w:rsidRDefault="008508EF" w:rsidP="0051621A">
      <w:pPr>
        <w:ind w:firstLine="709"/>
        <w:jc w:val="both"/>
        <w:rPr>
          <w:rFonts w:eastAsia="Calibri"/>
          <w:sz w:val="26"/>
          <w:szCs w:val="26"/>
          <w:lang w:val="ky-KG" w:eastAsia="en-US"/>
        </w:rPr>
      </w:pPr>
      <w:r>
        <w:rPr>
          <w:rFonts w:eastAsia="Calibri"/>
          <w:sz w:val="26"/>
          <w:szCs w:val="26"/>
          <w:lang w:val="ky-KG" w:eastAsia="en-US"/>
        </w:rPr>
        <w:t>С</w:t>
      </w:r>
      <w:r w:rsidR="0051621A" w:rsidRPr="00812ECA">
        <w:rPr>
          <w:rFonts w:eastAsia="Calibri"/>
          <w:sz w:val="26"/>
          <w:szCs w:val="26"/>
          <w:lang w:val="ky-KG" w:eastAsia="en-US"/>
        </w:rPr>
        <w:t>ледует отметить, что</w:t>
      </w:r>
      <w:r w:rsidR="0051621A">
        <w:rPr>
          <w:rFonts w:eastAsia="Calibri"/>
          <w:sz w:val="26"/>
          <w:szCs w:val="26"/>
          <w:lang w:val="ky-KG" w:eastAsia="en-US"/>
        </w:rPr>
        <w:t xml:space="preserve"> количество лицензий на использование РЧС за 2021 год увеличило</w:t>
      </w:r>
      <w:r w:rsidR="0051621A" w:rsidRPr="00812ECA">
        <w:rPr>
          <w:rFonts w:eastAsia="Calibri"/>
          <w:sz w:val="26"/>
          <w:szCs w:val="26"/>
          <w:lang w:val="ky-KG" w:eastAsia="en-US"/>
        </w:rPr>
        <w:t xml:space="preserve">сь по сравнению с 2020 годом, в связи с </w:t>
      </w:r>
      <w:r w:rsidR="0051621A">
        <w:rPr>
          <w:rFonts w:eastAsia="Calibri"/>
          <w:sz w:val="26"/>
          <w:szCs w:val="26"/>
          <w:lang w:val="ky-KG" w:eastAsia="en-US"/>
        </w:rPr>
        <w:t>активной работой Службы по проведению онлайн-аукционов радиочастотного спектра.</w:t>
      </w:r>
    </w:p>
    <w:p w:rsidR="0051621A" w:rsidRPr="00812ECA" w:rsidRDefault="008508EF" w:rsidP="0051621A">
      <w:pPr>
        <w:ind w:firstLine="709"/>
        <w:jc w:val="both"/>
        <w:rPr>
          <w:rFonts w:eastAsia="Calibri"/>
          <w:sz w:val="26"/>
          <w:szCs w:val="26"/>
          <w:lang w:val="ky-KG" w:eastAsia="en-US"/>
        </w:rPr>
      </w:pPr>
      <w:r>
        <w:rPr>
          <w:rFonts w:eastAsia="Calibri"/>
          <w:sz w:val="26"/>
          <w:szCs w:val="26"/>
          <w:lang w:val="ky-KG" w:eastAsia="en-US"/>
        </w:rPr>
        <w:t>А также</w:t>
      </w:r>
      <w:r w:rsidR="0051621A" w:rsidRPr="00812ECA">
        <w:rPr>
          <w:rFonts w:eastAsia="Calibri"/>
          <w:sz w:val="26"/>
          <w:szCs w:val="26"/>
          <w:lang w:val="ky-KG" w:eastAsia="en-US"/>
        </w:rPr>
        <w:t xml:space="preserve"> на вышеуказанные показатели могла повлиять эпидемиологическая ситуация в Кыргызской Республике.</w:t>
      </w:r>
    </w:p>
    <w:p w:rsidR="0051621A" w:rsidRPr="00812ECA" w:rsidRDefault="008508EF" w:rsidP="0051621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>Служба</w:t>
      </w:r>
      <w:r w:rsidR="0051621A" w:rsidRPr="00812ECA">
        <w:rPr>
          <w:sz w:val="26"/>
          <w:szCs w:val="26"/>
        </w:rPr>
        <w:t xml:space="preserve"> на 2022 год ставит перед собой задачу автоматизации лицензионно-разрешительной системы путем принятия мер по приобретению/внедрению программного комплекса автоматизации лицензионно-разрешительной системы.</w:t>
      </w:r>
    </w:p>
    <w:p w:rsidR="0051621A" w:rsidRDefault="0051621A" w:rsidP="0051621A">
      <w:pPr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F47AAD" w:rsidRPr="00812ECA" w:rsidRDefault="00F47AAD" w:rsidP="00F47AAD">
      <w:pPr>
        <w:jc w:val="center"/>
        <w:rPr>
          <w:b/>
          <w:sz w:val="26"/>
          <w:szCs w:val="26"/>
        </w:rPr>
      </w:pPr>
      <w:r w:rsidRPr="00812ECA">
        <w:rPr>
          <w:b/>
          <w:sz w:val="26"/>
          <w:szCs w:val="26"/>
        </w:rPr>
        <w:t>Лицензионный контроль</w:t>
      </w:r>
    </w:p>
    <w:p w:rsidR="00F47AAD" w:rsidRPr="00812ECA" w:rsidRDefault="004C77EA" w:rsidP="004C77EA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В</w:t>
      </w:r>
      <w:r w:rsidR="00F47AAD" w:rsidRPr="00812ECA">
        <w:rPr>
          <w:sz w:val="26"/>
          <w:szCs w:val="26"/>
        </w:rPr>
        <w:t xml:space="preserve"> 2021 году</w:t>
      </w:r>
      <w:r w:rsidRPr="00812ECA">
        <w:rPr>
          <w:sz w:val="26"/>
          <w:szCs w:val="26"/>
        </w:rPr>
        <w:t xml:space="preserve"> п</w:t>
      </w:r>
      <w:r w:rsidR="00F47AAD" w:rsidRPr="00812ECA">
        <w:rPr>
          <w:sz w:val="26"/>
          <w:szCs w:val="26"/>
        </w:rPr>
        <w:t xml:space="preserve">о результатам анализа реестра выданных лицензий, информации от структурных подразделений Службы и уполномоченных государственных органов, имеющих отношение к лицензионным требованиям в области связи, утверждены и выполнены квартальные планы лицензионного контроля 2021 года. </w:t>
      </w:r>
    </w:p>
    <w:p w:rsidR="00453093" w:rsidRDefault="00F47AAD" w:rsidP="00F47AAD">
      <w:pPr>
        <w:ind w:firstLine="708"/>
        <w:jc w:val="both"/>
        <w:rPr>
          <w:sz w:val="26"/>
          <w:szCs w:val="26"/>
        </w:rPr>
      </w:pPr>
      <w:r w:rsidRPr="00812ECA">
        <w:rPr>
          <w:sz w:val="26"/>
          <w:szCs w:val="26"/>
        </w:rPr>
        <w:t xml:space="preserve">Всего за </w:t>
      </w:r>
      <w:r w:rsidR="004C77EA" w:rsidRPr="00812ECA">
        <w:rPr>
          <w:sz w:val="26"/>
          <w:szCs w:val="26"/>
        </w:rPr>
        <w:t>отчетный период</w:t>
      </w:r>
      <w:r w:rsidRPr="00812ECA">
        <w:rPr>
          <w:sz w:val="26"/>
          <w:szCs w:val="26"/>
        </w:rPr>
        <w:t xml:space="preserve"> проверено </w:t>
      </w:r>
      <w:r w:rsidRPr="00812ECA">
        <w:rPr>
          <w:b/>
          <w:sz w:val="26"/>
          <w:szCs w:val="26"/>
        </w:rPr>
        <w:t>80</w:t>
      </w:r>
      <w:r w:rsidRPr="00812ECA">
        <w:rPr>
          <w:sz w:val="26"/>
          <w:szCs w:val="26"/>
        </w:rPr>
        <w:t xml:space="preserve"> лицензиатов в области связи</w:t>
      </w:r>
      <w:r w:rsidR="00453093">
        <w:rPr>
          <w:sz w:val="26"/>
          <w:szCs w:val="26"/>
        </w:rPr>
        <w:t xml:space="preserve"> и соответственно составлено </w:t>
      </w:r>
      <w:r w:rsidR="00453093" w:rsidRPr="00453093">
        <w:rPr>
          <w:b/>
          <w:sz w:val="26"/>
          <w:szCs w:val="26"/>
        </w:rPr>
        <w:t>80</w:t>
      </w:r>
      <w:r w:rsidR="00453093">
        <w:rPr>
          <w:sz w:val="26"/>
          <w:szCs w:val="26"/>
        </w:rPr>
        <w:t xml:space="preserve"> актов проверок</w:t>
      </w:r>
      <w:r w:rsidRPr="00812ECA">
        <w:rPr>
          <w:sz w:val="26"/>
          <w:szCs w:val="26"/>
        </w:rPr>
        <w:t>, из них</w:t>
      </w:r>
      <w:r w:rsidR="004C77EA" w:rsidRPr="00812ECA">
        <w:rPr>
          <w:sz w:val="26"/>
          <w:szCs w:val="26"/>
        </w:rPr>
        <w:t>:</w:t>
      </w:r>
    </w:p>
    <w:p w:rsidR="00453093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 </w:t>
      </w:r>
      <w:r w:rsidR="004C77EA" w:rsidRPr="00812ECA">
        <w:rPr>
          <w:sz w:val="26"/>
          <w:szCs w:val="26"/>
        </w:rPr>
        <w:t>г.</w:t>
      </w:r>
      <w:r>
        <w:rPr>
          <w:sz w:val="26"/>
          <w:szCs w:val="26"/>
        </w:rPr>
        <w:t xml:space="preserve"> Бишкек - 40,</w:t>
      </w:r>
    </w:p>
    <w:p w:rsidR="00453093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C77EA" w:rsidRPr="00812ECA">
        <w:rPr>
          <w:sz w:val="26"/>
          <w:szCs w:val="26"/>
        </w:rPr>
        <w:t xml:space="preserve">в г. </w:t>
      </w:r>
      <w:r>
        <w:rPr>
          <w:sz w:val="26"/>
          <w:szCs w:val="26"/>
        </w:rPr>
        <w:t>Токмок – 1,</w:t>
      </w:r>
    </w:p>
    <w:p w:rsidR="00453093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4463" w:rsidRPr="00812ECA">
        <w:rPr>
          <w:sz w:val="26"/>
          <w:szCs w:val="26"/>
        </w:rPr>
        <w:t xml:space="preserve">в г. </w:t>
      </w:r>
      <w:r w:rsidR="00F47AAD" w:rsidRPr="00812ECA">
        <w:rPr>
          <w:sz w:val="26"/>
          <w:szCs w:val="26"/>
        </w:rPr>
        <w:t>Талас – 2,</w:t>
      </w:r>
    </w:p>
    <w:p w:rsidR="00453093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4463" w:rsidRPr="00812ECA">
        <w:rPr>
          <w:sz w:val="26"/>
          <w:szCs w:val="26"/>
        </w:rPr>
        <w:t xml:space="preserve">в </w:t>
      </w:r>
      <w:r w:rsidR="00F47AAD" w:rsidRPr="00812ECA">
        <w:rPr>
          <w:sz w:val="26"/>
          <w:szCs w:val="26"/>
        </w:rPr>
        <w:t>Ош</w:t>
      </w:r>
      <w:r w:rsidR="00BC4463" w:rsidRPr="00812ECA">
        <w:rPr>
          <w:sz w:val="26"/>
          <w:szCs w:val="26"/>
        </w:rPr>
        <w:t>ской области</w:t>
      </w:r>
      <w:r>
        <w:rPr>
          <w:sz w:val="26"/>
          <w:szCs w:val="26"/>
        </w:rPr>
        <w:t xml:space="preserve"> – 25,</w:t>
      </w:r>
    </w:p>
    <w:p w:rsidR="00453093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4463" w:rsidRPr="00812ECA">
        <w:rPr>
          <w:sz w:val="26"/>
          <w:szCs w:val="26"/>
        </w:rPr>
        <w:t xml:space="preserve">в </w:t>
      </w:r>
      <w:r w:rsidR="00F47AAD" w:rsidRPr="00812ECA">
        <w:rPr>
          <w:sz w:val="26"/>
          <w:szCs w:val="26"/>
        </w:rPr>
        <w:t>Баткен</w:t>
      </w:r>
      <w:r w:rsidR="00BC4463" w:rsidRPr="00812ECA">
        <w:rPr>
          <w:sz w:val="26"/>
          <w:szCs w:val="26"/>
        </w:rPr>
        <w:t>ской области</w:t>
      </w:r>
      <w:r>
        <w:rPr>
          <w:sz w:val="26"/>
          <w:szCs w:val="26"/>
        </w:rPr>
        <w:t xml:space="preserve"> – 2,</w:t>
      </w:r>
    </w:p>
    <w:p w:rsidR="00453093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4463" w:rsidRPr="00812ECA">
        <w:rPr>
          <w:sz w:val="26"/>
          <w:szCs w:val="26"/>
        </w:rPr>
        <w:t xml:space="preserve">в </w:t>
      </w:r>
      <w:r w:rsidR="00F47AAD" w:rsidRPr="00812ECA">
        <w:rPr>
          <w:sz w:val="26"/>
          <w:szCs w:val="26"/>
        </w:rPr>
        <w:t>Джалал-Абад</w:t>
      </w:r>
      <w:r w:rsidR="00BC4463" w:rsidRPr="00812ECA">
        <w:rPr>
          <w:sz w:val="26"/>
          <w:szCs w:val="26"/>
        </w:rPr>
        <w:t>ской области</w:t>
      </w:r>
      <w:r>
        <w:rPr>
          <w:sz w:val="26"/>
          <w:szCs w:val="26"/>
        </w:rPr>
        <w:t xml:space="preserve"> – 7,</w:t>
      </w:r>
    </w:p>
    <w:p w:rsidR="00453093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4463" w:rsidRPr="00812ECA">
        <w:rPr>
          <w:sz w:val="26"/>
          <w:szCs w:val="26"/>
        </w:rPr>
        <w:t xml:space="preserve">в г. </w:t>
      </w:r>
      <w:r>
        <w:rPr>
          <w:sz w:val="26"/>
          <w:szCs w:val="26"/>
        </w:rPr>
        <w:t>Каракол – 2,</w:t>
      </w:r>
    </w:p>
    <w:p w:rsidR="00F47AAD" w:rsidRPr="00812ECA" w:rsidRDefault="00453093" w:rsidP="00F47A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BC4463" w:rsidRPr="00812ECA">
        <w:rPr>
          <w:sz w:val="26"/>
          <w:szCs w:val="26"/>
        </w:rPr>
        <w:t>в г.</w:t>
      </w:r>
      <w:r w:rsidR="008508EF">
        <w:rPr>
          <w:sz w:val="26"/>
          <w:szCs w:val="26"/>
        </w:rPr>
        <w:t xml:space="preserve"> </w:t>
      </w:r>
      <w:r w:rsidR="00F47AAD" w:rsidRPr="00812ECA">
        <w:rPr>
          <w:sz w:val="26"/>
          <w:szCs w:val="26"/>
        </w:rPr>
        <w:t xml:space="preserve">Нарын – 1. </w:t>
      </w:r>
    </w:p>
    <w:p w:rsidR="00F47AAD" w:rsidRDefault="00F47AAD" w:rsidP="00F47AAD">
      <w:pPr>
        <w:jc w:val="both"/>
        <w:rPr>
          <w:b/>
          <w:sz w:val="28"/>
          <w:szCs w:val="28"/>
        </w:rPr>
      </w:pPr>
    </w:p>
    <w:p w:rsidR="00453093" w:rsidRDefault="00453093" w:rsidP="00F47AAD">
      <w:pPr>
        <w:jc w:val="both"/>
        <w:rPr>
          <w:b/>
          <w:sz w:val="28"/>
          <w:szCs w:val="28"/>
        </w:rPr>
      </w:pPr>
    </w:p>
    <w:p w:rsidR="00E07301" w:rsidRDefault="00A15EE0" w:rsidP="00F47A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53093" w:rsidRDefault="00453093" w:rsidP="00F47AAD">
      <w:pPr>
        <w:jc w:val="both"/>
        <w:rPr>
          <w:b/>
          <w:sz w:val="28"/>
          <w:szCs w:val="28"/>
        </w:rPr>
      </w:pPr>
    </w:p>
    <w:p w:rsidR="00453093" w:rsidRDefault="00453093" w:rsidP="00F47AAD">
      <w:pPr>
        <w:jc w:val="both"/>
        <w:rPr>
          <w:b/>
          <w:sz w:val="28"/>
          <w:szCs w:val="28"/>
        </w:rPr>
      </w:pPr>
    </w:p>
    <w:p w:rsidR="00453093" w:rsidRDefault="00453093" w:rsidP="00F47AAD">
      <w:pPr>
        <w:jc w:val="both"/>
        <w:rPr>
          <w:b/>
          <w:sz w:val="28"/>
          <w:szCs w:val="28"/>
        </w:rPr>
      </w:pPr>
    </w:p>
    <w:p w:rsidR="008508EF" w:rsidRDefault="008508EF" w:rsidP="00F47AAD">
      <w:pPr>
        <w:jc w:val="both"/>
        <w:rPr>
          <w:b/>
          <w:sz w:val="28"/>
          <w:szCs w:val="28"/>
        </w:rPr>
      </w:pPr>
    </w:p>
    <w:p w:rsidR="00D46637" w:rsidRPr="005E0FBB" w:rsidRDefault="00EF76A6" w:rsidP="00D46637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bookmarkStart w:id="9" w:name="_Учет_радиоэлектронных_средств"/>
      <w:bookmarkEnd w:id="9"/>
      <w:r w:rsidRPr="005E0FBB">
        <w:rPr>
          <w:color w:val="002060"/>
          <w:sz w:val="28"/>
          <w:szCs w:val="28"/>
        </w:rPr>
        <w:lastRenderedPageBreak/>
        <w:t>Учет</w:t>
      </w:r>
      <w:r w:rsidR="003E201B" w:rsidRPr="005E0FBB">
        <w:rPr>
          <w:color w:val="002060"/>
          <w:sz w:val="28"/>
          <w:szCs w:val="28"/>
        </w:rPr>
        <w:t xml:space="preserve"> радиоэлектронных средств</w:t>
      </w:r>
      <w:bookmarkEnd w:id="8"/>
    </w:p>
    <w:p w:rsidR="00150A08" w:rsidRPr="00150A08" w:rsidRDefault="00150A08" w:rsidP="00150A08">
      <w:pPr>
        <w:pStyle w:val="ae"/>
        <w:tabs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</w:rPr>
      </w:pPr>
      <w:bookmarkStart w:id="10" w:name="_Toc497318810"/>
      <w:bookmarkStart w:id="11" w:name="_Toc536691468"/>
      <w:r w:rsidRPr="00150A08">
        <w:rPr>
          <w:rFonts w:ascii="Times New Roman" w:hAnsi="Times New Roman"/>
          <w:sz w:val="26"/>
          <w:szCs w:val="26"/>
        </w:rPr>
        <w:t>По линии учета радиоэлектронных средств в</w:t>
      </w:r>
      <w:r>
        <w:rPr>
          <w:rFonts w:ascii="Times New Roman" w:hAnsi="Times New Roman"/>
          <w:sz w:val="26"/>
          <w:szCs w:val="26"/>
        </w:rPr>
        <w:t xml:space="preserve"> период с 01.01.2021г. по 31.12.</w:t>
      </w:r>
      <w:r w:rsidR="00911395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21</w:t>
      </w:r>
      <w:r w:rsidRPr="00150A08">
        <w:rPr>
          <w:rFonts w:ascii="Times New Roman" w:hAnsi="Times New Roman"/>
          <w:sz w:val="26"/>
          <w:szCs w:val="26"/>
        </w:rPr>
        <w:t>г. на основании поступивших заявлений, выдан</w:t>
      </w:r>
      <w:r w:rsidR="00182B1D">
        <w:rPr>
          <w:rFonts w:ascii="Times New Roman" w:hAnsi="Times New Roman"/>
          <w:sz w:val="26"/>
          <w:szCs w:val="26"/>
        </w:rPr>
        <w:t>о</w:t>
      </w:r>
      <w:r w:rsidRPr="00150A08">
        <w:rPr>
          <w:rFonts w:ascii="Times New Roman" w:hAnsi="Times New Roman"/>
          <w:sz w:val="26"/>
          <w:szCs w:val="26"/>
        </w:rPr>
        <w:t xml:space="preserve"> </w:t>
      </w:r>
      <w:r w:rsidRPr="00A15EE0">
        <w:rPr>
          <w:rFonts w:ascii="Times New Roman" w:hAnsi="Times New Roman"/>
          <w:b/>
          <w:sz w:val="26"/>
          <w:szCs w:val="26"/>
        </w:rPr>
        <w:t>10784</w:t>
      </w:r>
      <w:r w:rsidRPr="00150A08">
        <w:rPr>
          <w:rFonts w:ascii="Times New Roman" w:hAnsi="Times New Roman"/>
          <w:sz w:val="26"/>
          <w:szCs w:val="26"/>
        </w:rPr>
        <w:t xml:space="preserve"> частотных присвоений, а также в связи с истечением срока действия были продлены </w:t>
      </w:r>
      <w:r w:rsidRPr="00A15EE0">
        <w:rPr>
          <w:rFonts w:ascii="Times New Roman" w:hAnsi="Times New Roman"/>
          <w:b/>
          <w:sz w:val="26"/>
          <w:szCs w:val="26"/>
        </w:rPr>
        <w:t xml:space="preserve">7644 </w:t>
      </w:r>
      <w:r w:rsidRPr="00150A08">
        <w:rPr>
          <w:rFonts w:ascii="Times New Roman" w:hAnsi="Times New Roman"/>
          <w:sz w:val="26"/>
          <w:szCs w:val="26"/>
        </w:rPr>
        <w:t>частотных присвоений.</w:t>
      </w:r>
    </w:p>
    <w:p w:rsidR="00150A08" w:rsidRPr="0072232C" w:rsidRDefault="00150A08" w:rsidP="00150A08">
      <w:pPr>
        <w:ind w:firstLine="709"/>
        <w:jc w:val="both"/>
        <w:rPr>
          <w:sz w:val="16"/>
          <w:szCs w:val="16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827"/>
        <w:gridCol w:w="3544"/>
      </w:tblGrid>
      <w:tr w:rsidR="00150A08" w:rsidRPr="00150A08" w:rsidTr="0072232C">
        <w:trPr>
          <w:jc w:val="center"/>
        </w:trPr>
        <w:tc>
          <w:tcPr>
            <w:tcW w:w="1843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b/>
                <w:i/>
                <w:sz w:val="26"/>
                <w:szCs w:val="26"/>
              </w:rPr>
            </w:pPr>
            <w:r w:rsidRPr="00150A08">
              <w:rPr>
                <w:b/>
                <w:i/>
                <w:sz w:val="26"/>
                <w:szCs w:val="26"/>
              </w:rPr>
              <w:t>Год</w:t>
            </w:r>
          </w:p>
        </w:tc>
        <w:tc>
          <w:tcPr>
            <w:tcW w:w="3827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b/>
                <w:i/>
                <w:sz w:val="26"/>
                <w:szCs w:val="26"/>
              </w:rPr>
            </w:pPr>
            <w:r w:rsidRPr="00150A08">
              <w:rPr>
                <w:b/>
                <w:i/>
                <w:sz w:val="26"/>
                <w:szCs w:val="26"/>
              </w:rPr>
              <w:t>Количество выданных частотных присвоений</w:t>
            </w:r>
          </w:p>
        </w:tc>
        <w:tc>
          <w:tcPr>
            <w:tcW w:w="3544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b/>
                <w:i/>
                <w:sz w:val="26"/>
                <w:szCs w:val="26"/>
              </w:rPr>
            </w:pPr>
            <w:r w:rsidRPr="00150A08">
              <w:rPr>
                <w:b/>
                <w:i/>
                <w:sz w:val="26"/>
                <w:szCs w:val="26"/>
              </w:rPr>
              <w:t>Количество продленных частотных присвоений</w:t>
            </w:r>
          </w:p>
        </w:tc>
      </w:tr>
      <w:tr w:rsidR="00150A08" w:rsidRPr="00150A08" w:rsidTr="0072232C">
        <w:trPr>
          <w:jc w:val="center"/>
        </w:trPr>
        <w:tc>
          <w:tcPr>
            <w:tcW w:w="1843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sz w:val="26"/>
                <w:szCs w:val="26"/>
              </w:rPr>
            </w:pPr>
            <w:r w:rsidRPr="00150A08">
              <w:rPr>
                <w:sz w:val="26"/>
                <w:szCs w:val="26"/>
              </w:rPr>
              <w:t>2020 г.</w:t>
            </w:r>
          </w:p>
        </w:tc>
        <w:tc>
          <w:tcPr>
            <w:tcW w:w="3827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sz w:val="26"/>
                <w:szCs w:val="26"/>
              </w:rPr>
            </w:pPr>
            <w:r w:rsidRPr="00150A08">
              <w:rPr>
                <w:sz w:val="26"/>
                <w:szCs w:val="26"/>
                <w:lang w:val="ky-KG"/>
              </w:rPr>
              <w:t>10171</w:t>
            </w:r>
          </w:p>
        </w:tc>
        <w:tc>
          <w:tcPr>
            <w:tcW w:w="3544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sz w:val="26"/>
                <w:szCs w:val="26"/>
                <w:lang w:val="ky-KG"/>
              </w:rPr>
            </w:pPr>
            <w:r w:rsidRPr="00150A08">
              <w:rPr>
                <w:sz w:val="26"/>
                <w:szCs w:val="26"/>
              </w:rPr>
              <w:t>1339</w:t>
            </w:r>
          </w:p>
        </w:tc>
      </w:tr>
      <w:tr w:rsidR="00150A08" w:rsidRPr="00150A08" w:rsidTr="0072232C">
        <w:trPr>
          <w:jc w:val="center"/>
        </w:trPr>
        <w:tc>
          <w:tcPr>
            <w:tcW w:w="1843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sz w:val="26"/>
                <w:szCs w:val="26"/>
              </w:rPr>
            </w:pPr>
            <w:r w:rsidRPr="00150A08">
              <w:rPr>
                <w:sz w:val="26"/>
                <w:szCs w:val="26"/>
              </w:rPr>
              <w:t>2021 г.</w:t>
            </w:r>
          </w:p>
        </w:tc>
        <w:tc>
          <w:tcPr>
            <w:tcW w:w="3827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sz w:val="26"/>
                <w:szCs w:val="26"/>
              </w:rPr>
            </w:pPr>
            <w:r w:rsidRPr="00150A08">
              <w:rPr>
                <w:sz w:val="26"/>
                <w:szCs w:val="26"/>
              </w:rPr>
              <w:t>10784</w:t>
            </w:r>
          </w:p>
        </w:tc>
        <w:tc>
          <w:tcPr>
            <w:tcW w:w="3544" w:type="dxa"/>
            <w:shd w:val="clear" w:color="auto" w:fill="auto"/>
          </w:tcPr>
          <w:p w:rsidR="00150A08" w:rsidRPr="00150A08" w:rsidRDefault="00150A08" w:rsidP="00150A08">
            <w:pPr>
              <w:jc w:val="center"/>
              <w:rPr>
                <w:sz w:val="26"/>
                <w:szCs w:val="26"/>
              </w:rPr>
            </w:pPr>
            <w:r w:rsidRPr="00150A08">
              <w:rPr>
                <w:sz w:val="26"/>
                <w:szCs w:val="26"/>
                <w:lang w:val="ky-KG"/>
              </w:rPr>
              <w:t>7644</w:t>
            </w:r>
          </w:p>
        </w:tc>
      </w:tr>
    </w:tbl>
    <w:p w:rsidR="00150A08" w:rsidRPr="0072232C" w:rsidRDefault="00150A08" w:rsidP="00150A08">
      <w:pPr>
        <w:ind w:firstLine="709"/>
        <w:jc w:val="both"/>
        <w:rPr>
          <w:sz w:val="16"/>
          <w:szCs w:val="16"/>
        </w:rPr>
      </w:pPr>
    </w:p>
    <w:p w:rsidR="00911395" w:rsidRDefault="00911395" w:rsidP="00777718">
      <w:pPr>
        <w:jc w:val="both"/>
        <w:rPr>
          <w:sz w:val="26"/>
          <w:szCs w:val="26"/>
        </w:rPr>
      </w:pPr>
    </w:p>
    <w:p w:rsidR="00911395" w:rsidRDefault="00777718" w:rsidP="00777718">
      <w:pPr>
        <w:jc w:val="both"/>
        <w:rPr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5CBE3941" wp14:editId="08A75573">
            <wp:extent cx="6062980" cy="4133850"/>
            <wp:effectExtent l="0" t="0" r="1397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11395" w:rsidRDefault="00911395" w:rsidP="00777718">
      <w:pPr>
        <w:jc w:val="both"/>
        <w:rPr>
          <w:sz w:val="26"/>
          <w:szCs w:val="26"/>
        </w:rPr>
      </w:pPr>
    </w:p>
    <w:p w:rsidR="00150A08" w:rsidRPr="000C7C92" w:rsidRDefault="00150A08" w:rsidP="00911395">
      <w:pPr>
        <w:ind w:firstLine="709"/>
        <w:jc w:val="both"/>
        <w:rPr>
          <w:color w:val="000000" w:themeColor="text1"/>
          <w:sz w:val="26"/>
          <w:szCs w:val="26"/>
        </w:rPr>
      </w:pPr>
      <w:r w:rsidRPr="00150A08">
        <w:rPr>
          <w:sz w:val="26"/>
          <w:szCs w:val="26"/>
        </w:rPr>
        <w:t xml:space="preserve">Количество выданных частотных присвоений в 2021 </w:t>
      </w:r>
      <w:r w:rsidR="00911395">
        <w:rPr>
          <w:sz w:val="26"/>
          <w:szCs w:val="26"/>
        </w:rPr>
        <w:t xml:space="preserve">году </w:t>
      </w:r>
      <w:r w:rsidRPr="00150A08">
        <w:rPr>
          <w:sz w:val="26"/>
          <w:szCs w:val="26"/>
        </w:rPr>
        <w:t>увеличилось по причине роста подачи заявок на технологии 4</w:t>
      </w:r>
      <w:r w:rsidRPr="00150A08">
        <w:rPr>
          <w:sz w:val="26"/>
          <w:szCs w:val="26"/>
          <w:lang w:val="en-US"/>
        </w:rPr>
        <w:t>G</w:t>
      </w:r>
      <w:r w:rsidRPr="00150A08">
        <w:rPr>
          <w:sz w:val="26"/>
          <w:szCs w:val="26"/>
        </w:rPr>
        <w:t xml:space="preserve"> </w:t>
      </w:r>
      <w:r w:rsidRPr="00150A08">
        <w:rPr>
          <w:sz w:val="26"/>
          <w:szCs w:val="26"/>
          <w:lang w:val="en-US"/>
        </w:rPr>
        <w:t>LTE</w:t>
      </w:r>
      <w:r w:rsidRPr="00150A08">
        <w:rPr>
          <w:sz w:val="26"/>
          <w:szCs w:val="26"/>
        </w:rPr>
        <w:t xml:space="preserve"> и 3G WCDMA/UMTS в связи с </w:t>
      </w:r>
      <w:r w:rsidRPr="000C7C92">
        <w:rPr>
          <w:color w:val="000000" w:themeColor="text1"/>
          <w:sz w:val="26"/>
          <w:szCs w:val="26"/>
        </w:rPr>
        <w:t xml:space="preserve">развитием и расширением существующих сетей связи. </w:t>
      </w:r>
    </w:p>
    <w:p w:rsidR="000C7C92" w:rsidRDefault="000C7C92" w:rsidP="00150A08">
      <w:pPr>
        <w:ind w:firstLine="709"/>
        <w:jc w:val="both"/>
        <w:rPr>
          <w:color w:val="000000" w:themeColor="text1"/>
          <w:sz w:val="26"/>
          <w:szCs w:val="26"/>
        </w:rPr>
      </w:pPr>
      <w:r w:rsidRPr="000C7C92">
        <w:rPr>
          <w:color w:val="000000" w:themeColor="text1"/>
          <w:sz w:val="26"/>
          <w:szCs w:val="26"/>
        </w:rPr>
        <w:t xml:space="preserve">Кроме того, количество продленных частотных присвоений в 2021 году было увеличено в связи с продлением лицензий и разрешений - частотных присвоений ОсОО «Нур Телеком» в количестве 7544 шт.  </w:t>
      </w:r>
    </w:p>
    <w:p w:rsidR="00150A08" w:rsidRPr="00150A08" w:rsidRDefault="00150A08" w:rsidP="00150A08">
      <w:pPr>
        <w:ind w:firstLine="709"/>
        <w:jc w:val="both"/>
        <w:rPr>
          <w:sz w:val="26"/>
          <w:szCs w:val="26"/>
        </w:rPr>
      </w:pPr>
      <w:r w:rsidRPr="000C7C92">
        <w:rPr>
          <w:color w:val="000000" w:themeColor="text1"/>
          <w:sz w:val="26"/>
          <w:szCs w:val="26"/>
        </w:rPr>
        <w:t xml:space="preserve">В соответствии с процедурой </w:t>
      </w:r>
      <w:r w:rsidR="008508EF">
        <w:rPr>
          <w:sz w:val="26"/>
          <w:szCs w:val="26"/>
        </w:rPr>
        <w:t>выдачи частотного присвоения</w:t>
      </w:r>
      <w:r w:rsidRPr="00150A08">
        <w:rPr>
          <w:sz w:val="26"/>
          <w:szCs w:val="26"/>
        </w:rPr>
        <w:t xml:space="preserve"> на межведомственное согласование были нап</w:t>
      </w:r>
      <w:r w:rsidR="00911395">
        <w:rPr>
          <w:sz w:val="26"/>
          <w:szCs w:val="26"/>
        </w:rPr>
        <w:t>равлены в общей сложности</w:t>
      </w:r>
      <w:r w:rsidRPr="00150A08">
        <w:rPr>
          <w:sz w:val="26"/>
          <w:szCs w:val="26"/>
        </w:rPr>
        <w:t xml:space="preserve"> 21681</w:t>
      </w:r>
      <w:r w:rsidR="00911395">
        <w:rPr>
          <w:sz w:val="26"/>
          <w:szCs w:val="26"/>
        </w:rPr>
        <w:t xml:space="preserve"> частот</w:t>
      </w:r>
      <w:r w:rsidR="008508EF">
        <w:rPr>
          <w:sz w:val="26"/>
          <w:szCs w:val="26"/>
        </w:rPr>
        <w:t>.</w:t>
      </w:r>
    </w:p>
    <w:p w:rsidR="00150A08" w:rsidRPr="00150A08" w:rsidRDefault="00150A08" w:rsidP="00150A08">
      <w:pPr>
        <w:ind w:firstLine="709"/>
        <w:jc w:val="both"/>
        <w:rPr>
          <w:sz w:val="26"/>
          <w:szCs w:val="26"/>
        </w:rPr>
      </w:pPr>
      <w:r w:rsidRPr="00150A08">
        <w:rPr>
          <w:sz w:val="26"/>
          <w:szCs w:val="26"/>
        </w:rPr>
        <w:t xml:space="preserve">Из общего количества направленных частот (21681) – прошли согласование 21604 частоты, </w:t>
      </w:r>
      <w:r w:rsidR="008508EF">
        <w:rPr>
          <w:sz w:val="26"/>
          <w:szCs w:val="26"/>
        </w:rPr>
        <w:t xml:space="preserve">а </w:t>
      </w:r>
      <w:r w:rsidRPr="00150A08">
        <w:rPr>
          <w:sz w:val="26"/>
          <w:szCs w:val="26"/>
        </w:rPr>
        <w:t>52 частоты не прошли согласование по причине электромагнитной несовместимости. Распределение по видам служб приведено ниже.</w:t>
      </w:r>
    </w:p>
    <w:p w:rsidR="00150A08" w:rsidRPr="00150A08" w:rsidRDefault="00150A08" w:rsidP="00150A08">
      <w:pPr>
        <w:ind w:firstLine="709"/>
        <w:jc w:val="both"/>
        <w:rPr>
          <w:sz w:val="26"/>
          <w:szCs w:val="26"/>
        </w:rPr>
      </w:pPr>
    </w:p>
    <w:p w:rsidR="00150A08" w:rsidRPr="00150A08" w:rsidRDefault="00150A08" w:rsidP="00B6054C">
      <w:pPr>
        <w:jc w:val="both"/>
        <w:rPr>
          <w:sz w:val="26"/>
          <w:szCs w:val="26"/>
        </w:rPr>
      </w:pPr>
      <w:r w:rsidRPr="00150A08">
        <w:rPr>
          <w:noProof/>
          <w:sz w:val="26"/>
          <w:szCs w:val="26"/>
          <w:lang w:eastAsia="ru-RU"/>
        </w:rPr>
        <w:lastRenderedPageBreak/>
        <w:drawing>
          <wp:inline distT="0" distB="0" distL="0" distR="0" wp14:anchorId="6140FA37" wp14:editId="14CC016D">
            <wp:extent cx="6019800" cy="4905375"/>
            <wp:effectExtent l="0" t="0" r="0" b="9525"/>
            <wp:docPr id="13" name="Диаграмма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50A08" w:rsidRPr="00150A08" w:rsidRDefault="00150A08" w:rsidP="00150A08">
      <w:pPr>
        <w:ind w:firstLine="709"/>
        <w:jc w:val="both"/>
        <w:rPr>
          <w:sz w:val="26"/>
          <w:szCs w:val="26"/>
        </w:rPr>
      </w:pPr>
    </w:p>
    <w:p w:rsidR="00150A08" w:rsidRPr="00150A08" w:rsidRDefault="00150A08" w:rsidP="00150A08">
      <w:pPr>
        <w:ind w:firstLine="708"/>
        <w:jc w:val="both"/>
        <w:rPr>
          <w:sz w:val="26"/>
          <w:szCs w:val="26"/>
        </w:rPr>
      </w:pPr>
      <w:r w:rsidRPr="00150A08">
        <w:rPr>
          <w:sz w:val="26"/>
          <w:szCs w:val="26"/>
        </w:rPr>
        <w:t xml:space="preserve">За 12 месяцев 2021 года на международную координацию направлено </w:t>
      </w:r>
      <w:r w:rsidR="003139D6" w:rsidRPr="00150A08">
        <w:rPr>
          <w:sz w:val="26"/>
          <w:szCs w:val="26"/>
        </w:rPr>
        <w:t>5629 частот</w:t>
      </w:r>
      <w:r w:rsidRPr="00150A08">
        <w:rPr>
          <w:sz w:val="26"/>
          <w:szCs w:val="26"/>
        </w:rPr>
        <w:t xml:space="preserve">, из них: </w:t>
      </w:r>
    </w:p>
    <w:p w:rsidR="00150A08" w:rsidRPr="00150A08" w:rsidRDefault="00150A08" w:rsidP="00150A08">
      <w:pPr>
        <w:ind w:firstLine="709"/>
        <w:jc w:val="both"/>
        <w:rPr>
          <w:sz w:val="26"/>
          <w:szCs w:val="26"/>
        </w:rPr>
      </w:pPr>
      <w:r w:rsidRPr="00150A08">
        <w:rPr>
          <w:sz w:val="26"/>
          <w:szCs w:val="26"/>
        </w:rPr>
        <w:t xml:space="preserve">- в Республику Узбекистан – 3420 частот; </w:t>
      </w:r>
    </w:p>
    <w:p w:rsidR="00150A08" w:rsidRPr="00150A08" w:rsidRDefault="00150A08" w:rsidP="00150A08">
      <w:pPr>
        <w:ind w:firstLine="709"/>
        <w:jc w:val="both"/>
        <w:rPr>
          <w:sz w:val="26"/>
          <w:szCs w:val="26"/>
        </w:rPr>
      </w:pPr>
      <w:r w:rsidRPr="00150A08">
        <w:rPr>
          <w:sz w:val="26"/>
          <w:szCs w:val="26"/>
        </w:rPr>
        <w:t>- в Республику Казахстан – 1528 частот;</w:t>
      </w:r>
    </w:p>
    <w:p w:rsidR="00150A08" w:rsidRDefault="00150A08" w:rsidP="00150A08">
      <w:pPr>
        <w:ind w:firstLine="709"/>
        <w:jc w:val="both"/>
        <w:rPr>
          <w:sz w:val="26"/>
          <w:szCs w:val="26"/>
        </w:rPr>
      </w:pPr>
      <w:r w:rsidRPr="00150A08">
        <w:rPr>
          <w:sz w:val="26"/>
          <w:szCs w:val="26"/>
        </w:rPr>
        <w:t>- в Республику Таджикистан – 681 частот</w:t>
      </w:r>
      <w:r w:rsidR="00182B1D">
        <w:rPr>
          <w:sz w:val="26"/>
          <w:szCs w:val="26"/>
        </w:rPr>
        <w:t>а</w:t>
      </w:r>
      <w:r w:rsidRPr="00150A08">
        <w:rPr>
          <w:sz w:val="26"/>
          <w:szCs w:val="26"/>
        </w:rPr>
        <w:t>;</w:t>
      </w: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615A71">
      <w:pPr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615A71" w:rsidRDefault="00615A71" w:rsidP="00150A08">
      <w:pPr>
        <w:ind w:firstLine="709"/>
        <w:jc w:val="both"/>
        <w:rPr>
          <w:sz w:val="26"/>
          <w:szCs w:val="26"/>
        </w:rPr>
      </w:pPr>
    </w:p>
    <w:p w:rsidR="008410E5" w:rsidRPr="00E10F3B" w:rsidRDefault="00EA5FCD" w:rsidP="00620096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bookmarkStart w:id="12" w:name="_Сертификация"/>
      <w:bookmarkStart w:id="13" w:name="_Toc497318812"/>
      <w:bookmarkStart w:id="14" w:name="_Toc536691469"/>
      <w:bookmarkStart w:id="15" w:name="_Ref72847493"/>
      <w:bookmarkEnd w:id="10"/>
      <w:bookmarkEnd w:id="11"/>
      <w:bookmarkEnd w:id="12"/>
      <w:r w:rsidRPr="00E10F3B">
        <w:rPr>
          <w:color w:val="002060"/>
          <w:sz w:val="28"/>
          <w:szCs w:val="28"/>
        </w:rPr>
        <w:lastRenderedPageBreak/>
        <w:t>Сертификация</w:t>
      </w:r>
      <w:bookmarkEnd w:id="13"/>
      <w:bookmarkEnd w:id="14"/>
      <w:bookmarkEnd w:id="15"/>
    </w:p>
    <w:p w:rsidR="007C224C" w:rsidRPr="00812ECA" w:rsidRDefault="00812ECA" w:rsidP="007C224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силу того, что т</w:t>
      </w:r>
      <w:r w:rsidR="007C224C" w:rsidRPr="00812ECA">
        <w:rPr>
          <w:sz w:val="26"/>
          <w:szCs w:val="26"/>
        </w:rPr>
        <w:t>елекоммуникационное оборудование в нашей стране не производится, оценить безопасность продукции на стадии ее проектирования и изготовления не представляется возможным. Действующая национальная система подтверждения соответствия продукции, в том числе, обязательная сертификация продукции, и сейчас остается единственным механизмом оценки выполнения требований по обеспечению безопасности оборудования в области связи.</w:t>
      </w:r>
    </w:p>
    <w:p w:rsidR="007C224C" w:rsidRPr="00812ECA" w:rsidRDefault="007C224C" w:rsidP="007C224C">
      <w:pPr>
        <w:ind w:firstLine="708"/>
        <w:jc w:val="both"/>
        <w:rPr>
          <w:sz w:val="26"/>
          <w:szCs w:val="26"/>
        </w:rPr>
      </w:pPr>
      <w:r w:rsidRPr="00812ECA">
        <w:rPr>
          <w:sz w:val="26"/>
          <w:szCs w:val="26"/>
        </w:rPr>
        <w:t>Деятельность в области подтверждения соответствия в Кыргызской Республике регламентируется Законами К</w:t>
      </w:r>
      <w:r w:rsidR="00812ECA">
        <w:rPr>
          <w:sz w:val="26"/>
          <w:szCs w:val="26"/>
        </w:rPr>
        <w:t xml:space="preserve">ыргызской </w:t>
      </w:r>
      <w:r w:rsidRPr="00812ECA">
        <w:rPr>
          <w:sz w:val="26"/>
          <w:szCs w:val="26"/>
        </w:rPr>
        <w:t>Р</w:t>
      </w:r>
      <w:r w:rsidR="00812ECA">
        <w:rPr>
          <w:sz w:val="26"/>
          <w:szCs w:val="26"/>
        </w:rPr>
        <w:t>еспублики</w:t>
      </w:r>
      <w:r w:rsidRPr="00812ECA">
        <w:rPr>
          <w:sz w:val="26"/>
          <w:szCs w:val="26"/>
        </w:rPr>
        <w:t xml:space="preserve"> «Об основах технического регулирования в </w:t>
      </w:r>
      <w:r w:rsidR="00812ECA" w:rsidRPr="00812ECA">
        <w:rPr>
          <w:sz w:val="26"/>
          <w:szCs w:val="26"/>
        </w:rPr>
        <w:t>К</w:t>
      </w:r>
      <w:r w:rsidR="00812ECA">
        <w:rPr>
          <w:sz w:val="26"/>
          <w:szCs w:val="26"/>
        </w:rPr>
        <w:t xml:space="preserve">ыргызской </w:t>
      </w:r>
      <w:r w:rsidR="00812ECA" w:rsidRPr="00812ECA">
        <w:rPr>
          <w:sz w:val="26"/>
          <w:szCs w:val="26"/>
        </w:rPr>
        <w:t>Р</w:t>
      </w:r>
      <w:r w:rsidR="00812ECA">
        <w:rPr>
          <w:sz w:val="26"/>
          <w:szCs w:val="26"/>
        </w:rPr>
        <w:t>еспублике</w:t>
      </w:r>
      <w:r w:rsidRPr="00812ECA">
        <w:rPr>
          <w:sz w:val="26"/>
          <w:szCs w:val="26"/>
        </w:rPr>
        <w:t xml:space="preserve">», «Об электрической и почтовой связи </w:t>
      </w:r>
      <w:r w:rsidR="00812ECA" w:rsidRPr="00812ECA">
        <w:rPr>
          <w:sz w:val="26"/>
          <w:szCs w:val="26"/>
        </w:rPr>
        <w:t>К</w:t>
      </w:r>
      <w:r w:rsidR="00812ECA">
        <w:rPr>
          <w:sz w:val="26"/>
          <w:szCs w:val="26"/>
        </w:rPr>
        <w:t xml:space="preserve">ыргызской </w:t>
      </w:r>
      <w:r w:rsidR="00812ECA" w:rsidRPr="00812ECA">
        <w:rPr>
          <w:sz w:val="26"/>
          <w:szCs w:val="26"/>
        </w:rPr>
        <w:t>Р</w:t>
      </w:r>
      <w:r w:rsidR="00812ECA">
        <w:rPr>
          <w:sz w:val="26"/>
          <w:szCs w:val="26"/>
        </w:rPr>
        <w:t>еспублики</w:t>
      </w:r>
      <w:r w:rsidRPr="00812ECA">
        <w:rPr>
          <w:sz w:val="26"/>
          <w:szCs w:val="26"/>
        </w:rPr>
        <w:t>», целым рядом постановлений Правительства Кыргызской Республики, а также требованиями технических регламентов ЕАЭС, Решениями Совета и Коллегии ЕЭК.</w:t>
      </w:r>
    </w:p>
    <w:p w:rsidR="007C224C" w:rsidRPr="00812ECA" w:rsidRDefault="007C224C" w:rsidP="007C224C">
      <w:pPr>
        <w:ind w:firstLine="708"/>
        <w:jc w:val="both"/>
        <w:rPr>
          <w:sz w:val="26"/>
          <w:szCs w:val="26"/>
        </w:rPr>
      </w:pPr>
      <w:r w:rsidRPr="00812ECA">
        <w:rPr>
          <w:sz w:val="26"/>
          <w:szCs w:val="26"/>
        </w:rPr>
        <w:t xml:space="preserve">В </w:t>
      </w:r>
      <w:r w:rsidR="00812ECA">
        <w:rPr>
          <w:sz w:val="26"/>
          <w:szCs w:val="26"/>
          <w:lang w:val="ky-KG"/>
        </w:rPr>
        <w:t>Службе</w:t>
      </w:r>
      <w:r w:rsidRPr="00812ECA">
        <w:rPr>
          <w:sz w:val="26"/>
          <w:szCs w:val="26"/>
        </w:rPr>
        <w:t xml:space="preserve"> действует Орган по сертификации «Связь», который аккредитован в установленном порядке и проводит работы по обязательной сертификации технических средств связи </w:t>
      </w:r>
      <w:r w:rsidRPr="00812ECA">
        <w:rPr>
          <w:sz w:val="26"/>
          <w:szCs w:val="26"/>
          <w:lang w:val="ky-KG"/>
        </w:rPr>
        <w:t>на протяжении 24 лет</w:t>
      </w:r>
      <w:r w:rsidRPr="00812ECA">
        <w:rPr>
          <w:sz w:val="26"/>
          <w:szCs w:val="26"/>
        </w:rPr>
        <w:t xml:space="preserve">. </w:t>
      </w:r>
    </w:p>
    <w:p w:rsidR="007C224C" w:rsidRPr="00812ECA" w:rsidRDefault="007C224C" w:rsidP="007C224C">
      <w:pPr>
        <w:ind w:firstLine="708"/>
        <w:jc w:val="both"/>
        <w:rPr>
          <w:sz w:val="26"/>
          <w:szCs w:val="26"/>
        </w:rPr>
      </w:pPr>
    </w:p>
    <w:p w:rsidR="007C224C" w:rsidRPr="00812ECA" w:rsidRDefault="007C224C" w:rsidP="007C224C">
      <w:pPr>
        <w:jc w:val="center"/>
        <w:rPr>
          <w:b/>
          <w:sz w:val="26"/>
          <w:szCs w:val="26"/>
          <w:lang w:val="ky-KG"/>
        </w:rPr>
      </w:pPr>
      <w:r w:rsidRPr="00812ECA">
        <w:rPr>
          <w:b/>
          <w:sz w:val="26"/>
          <w:szCs w:val="26"/>
          <w:lang w:val="ky-KG"/>
        </w:rPr>
        <w:t>Общая работа ОС</w:t>
      </w:r>
    </w:p>
    <w:p w:rsidR="007C224C" w:rsidRPr="00812ECA" w:rsidRDefault="007C224C" w:rsidP="00812ECA">
      <w:pPr>
        <w:ind w:firstLine="709"/>
        <w:jc w:val="both"/>
        <w:rPr>
          <w:sz w:val="26"/>
          <w:szCs w:val="26"/>
        </w:rPr>
      </w:pPr>
      <w:r w:rsidRPr="00812ECA">
        <w:rPr>
          <w:sz w:val="26"/>
          <w:szCs w:val="26"/>
          <w:lang w:val="ky-KG"/>
        </w:rPr>
        <w:t xml:space="preserve">За 2021 год </w:t>
      </w:r>
      <w:r w:rsidR="00F65196">
        <w:rPr>
          <w:sz w:val="26"/>
          <w:szCs w:val="26"/>
          <w:lang w:val="ky-KG"/>
        </w:rPr>
        <w:t xml:space="preserve">Службой по линии </w:t>
      </w:r>
      <w:r w:rsidRPr="00812ECA">
        <w:rPr>
          <w:sz w:val="26"/>
          <w:szCs w:val="26"/>
          <w:lang w:val="ky-KG"/>
        </w:rPr>
        <w:t xml:space="preserve">сертификации </w:t>
      </w:r>
      <w:r w:rsidRPr="00812ECA">
        <w:rPr>
          <w:sz w:val="26"/>
          <w:szCs w:val="26"/>
        </w:rPr>
        <w:t xml:space="preserve">были проведены следующие работы: </w:t>
      </w:r>
    </w:p>
    <w:p w:rsidR="007C224C" w:rsidRPr="00812ECA" w:rsidRDefault="007C224C" w:rsidP="007C224C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  <w:lang w:val="ky-KG"/>
        </w:rPr>
      </w:pPr>
      <w:r w:rsidRPr="00812ECA">
        <w:rPr>
          <w:rFonts w:ascii="Times New Roman" w:hAnsi="Times New Roman"/>
          <w:sz w:val="26"/>
          <w:szCs w:val="26"/>
        </w:rPr>
        <w:t>1.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 Комиссией </w:t>
      </w:r>
      <w:r w:rsidR="005055C7">
        <w:rPr>
          <w:rFonts w:ascii="Times New Roman" w:hAnsi="Times New Roman"/>
          <w:sz w:val="26"/>
          <w:szCs w:val="26"/>
          <w:lang w:val="ky-KG"/>
        </w:rPr>
        <w:t>Кыргызского центра аккредитации при Министерстве экономики и коммерции Кыргызской Республики (далее - КЦА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 при МЭК КР</w:t>
      </w:r>
      <w:r w:rsidR="005055C7">
        <w:rPr>
          <w:rFonts w:ascii="Times New Roman" w:hAnsi="Times New Roman"/>
          <w:sz w:val="26"/>
          <w:szCs w:val="26"/>
          <w:lang w:val="ky-KG"/>
        </w:rPr>
        <w:t>)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 под наблюдением международного эксперта </w:t>
      </w:r>
      <w:r w:rsidR="005055C7" w:rsidRPr="00812ECA">
        <w:rPr>
          <w:rFonts w:ascii="Times New Roman" w:hAnsi="Times New Roman"/>
          <w:color w:val="000000" w:themeColor="text1"/>
          <w:sz w:val="26"/>
          <w:szCs w:val="26"/>
        </w:rPr>
        <w:t>проведена</w:t>
      </w:r>
      <w:r w:rsidRPr="00812ECA">
        <w:rPr>
          <w:rFonts w:ascii="Times New Roman" w:hAnsi="Times New Roman"/>
          <w:color w:val="000000" w:themeColor="text1"/>
          <w:sz w:val="26"/>
          <w:szCs w:val="26"/>
        </w:rPr>
        <w:t xml:space="preserve"> процедура переаккредитации Органа по сертификации «Связь» </w:t>
      </w:r>
      <w:r w:rsidR="005055C7">
        <w:rPr>
          <w:rFonts w:ascii="Times New Roman" w:hAnsi="Times New Roman"/>
          <w:color w:val="000000" w:themeColor="text1"/>
          <w:sz w:val="26"/>
          <w:szCs w:val="26"/>
        </w:rPr>
        <w:t>Службы</w:t>
      </w:r>
      <w:r w:rsidRPr="00812EC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812ECA">
        <w:rPr>
          <w:rFonts w:ascii="Times New Roman" w:hAnsi="Times New Roman"/>
          <w:sz w:val="26"/>
          <w:szCs w:val="26"/>
        </w:rPr>
        <w:t xml:space="preserve">на соответствие межгосударственному стандарту ГОСТ </w:t>
      </w:r>
      <w:r w:rsidRPr="00812ECA">
        <w:rPr>
          <w:rFonts w:ascii="Times New Roman" w:hAnsi="Times New Roman"/>
          <w:sz w:val="26"/>
          <w:szCs w:val="26"/>
          <w:lang w:val="en-US"/>
        </w:rPr>
        <w:t>IS</w:t>
      </w:r>
      <w:r w:rsidRPr="00812ECA">
        <w:rPr>
          <w:rFonts w:ascii="Times New Roman" w:hAnsi="Times New Roman"/>
          <w:sz w:val="26"/>
          <w:szCs w:val="26"/>
        </w:rPr>
        <w:t>О/</w:t>
      </w:r>
      <w:r w:rsidRPr="00812ECA">
        <w:rPr>
          <w:rFonts w:ascii="Times New Roman" w:hAnsi="Times New Roman"/>
          <w:sz w:val="26"/>
          <w:szCs w:val="26"/>
          <w:lang w:val="en-US"/>
        </w:rPr>
        <w:t>IEC</w:t>
      </w:r>
      <w:r w:rsidRPr="00812ECA">
        <w:rPr>
          <w:rFonts w:ascii="Times New Roman" w:hAnsi="Times New Roman"/>
          <w:sz w:val="26"/>
          <w:szCs w:val="26"/>
        </w:rPr>
        <w:t xml:space="preserve"> 17065-2013 «Требования к органам по сертификации продукции, процессов и услуг», в результате</w:t>
      </w:r>
      <w:r w:rsidRPr="00812ECA">
        <w:rPr>
          <w:rFonts w:ascii="Times New Roman" w:eastAsia="Calibri" w:hAnsi="Times New Roman"/>
          <w:sz w:val="26"/>
          <w:szCs w:val="26"/>
        </w:rPr>
        <w:t xml:space="preserve"> 01.10.2021 г. Органу по сертификации выдан -</w:t>
      </w:r>
      <w:r w:rsidR="00812ECA">
        <w:rPr>
          <w:rFonts w:ascii="Times New Roman" w:eastAsia="Calibri" w:hAnsi="Times New Roman"/>
          <w:sz w:val="26"/>
          <w:szCs w:val="26"/>
        </w:rPr>
        <w:t xml:space="preserve"> </w:t>
      </w:r>
      <w:r w:rsidRPr="00812ECA">
        <w:rPr>
          <w:rFonts w:ascii="Times New Roman" w:eastAsia="Calibri" w:hAnsi="Times New Roman"/>
          <w:sz w:val="26"/>
          <w:szCs w:val="26"/>
        </w:rPr>
        <w:t>«Аттестат аккредитации, зарегистрированный в едином реестре Органов по сертификации»</w:t>
      </w:r>
      <w:r w:rsidRPr="00812ECA">
        <w:rPr>
          <w:rFonts w:ascii="Times New Roman" w:hAnsi="Times New Roman"/>
          <w:sz w:val="26"/>
          <w:szCs w:val="26"/>
        </w:rPr>
        <w:t>;</w:t>
      </w:r>
    </w:p>
    <w:p w:rsidR="007C224C" w:rsidRPr="00812ECA" w:rsidRDefault="007C224C" w:rsidP="007C224C">
      <w:pPr>
        <w:ind w:firstLine="708"/>
        <w:jc w:val="both"/>
        <w:rPr>
          <w:sz w:val="26"/>
          <w:szCs w:val="26"/>
        </w:rPr>
      </w:pPr>
      <w:r w:rsidRPr="00812ECA">
        <w:rPr>
          <w:sz w:val="26"/>
          <w:szCs w:val="26"/>
          <w:lang w:val="ky-KG"/>
        </w:rPr>
        <w:t xml:space="preserve">2. </w:t>
      </w:r>
      <w:r w:rsidR="005055C7" w:rsidRPr="00812ECA">
        <w:rPr>
          <w:color w:val="000000" w:themeColor="text1"/>
          <w:sz w:val="26"/>
          <w:szCs w:val="26"/>
        </w:rPr>
        <w:t>актуализирована</w:t>
      </w:r>
      <w:r w:rsidRPr="00812ECA">
        <w:rPr>
          <w:color w:val="000000" w:themeColor="text1"/>
          <w:sz w:val="26"/>
          <w:szCs w:val="26"/>
        </w:rPr>
        <w:t xml:space="preserve"> картотека стандартов, применяемых Органом по сертификации «Связь», у Кыргызстандарта приобретены необходимые стандарты (бумажный вариант), а также проведена работа по введению на территории Кыргызской Республики ряд</w:t>
      </w:r>
      <w:r w:rsidR="001B7E49">
        <w:rPr>
          <w:color w:val="000000" w:themeColor="text1"/>
          <w:sz w:val="26"/>
          <w:szCs w:val="26"/>
        </w:rPr>
        <w:t>а</w:t>
      </w:r>
      <w:r w:rsidRPr="00812ECA">
        <w:rPr>
          <w:color w:val="000000" w:themeColor="text1"/>
          <w:sz w:val="26"/>
          <w:szCs w:val="26"/>
        </w:rPr>
        <w:t xml:space="preserve"> межгосударственных стандартов по требованиям «Электромагнитной совместимости» и «Электробезопасности»</w:t>
      </w:r>
      <w:r w:rsidRPr="00812ECA">
        <w:rPr>
          <w:sz w:val="26"/>
          <w:szCs w:val="26"/>
          <w:lang w:val="ky-KG"/>
        </w:rPr>
        <w:t xml:space="preserve">;  </w:t>
      </w:r>
    </w:p>
    <w:p w:rsidR="007C224C" w:rsidRPr="005055C7" w:rsidRDefault="007C224C" w:rsidP="007C224C">
      <w:pPr>
        <w:pStyle w:val="af"/>
        <w:spacing w:after="0" w:line="240" w:lineRule="auto"/>
        <w:ind w:left="0" w:firstLine="708"/>
        <w:jc w:val="both"/>
        <w:rPr>
          <w:rFonts w:ascii="Times New Roman" w:hAnsi="Times New Roman"/>
          <w:color w:val="000000" w:themeColor="text1"/>
          <w:sz w:val="26"/>
          <w:szCs w:val="26"/>
          <w:lang w:val="ky-KG"/>
        </w:rPr>
      </w:pPr>
      <w:r w:rsidRPr="00812ECA">
        <w:rPr>
          <w:rFonts w:ascii="Times New Roman" w:hAnsi="Times New Roman"/>
          <w:sz w:val="26"/>
          <w:szCs w:val="26"/>
          <w:lang w:val="ky-KG"/>
        </w:rPr>
        <w:t xml:space="preserve">3. </w:t>
      </w:r>
      <w:r w:rsidR="005055C7">
        <w:rPr>
          <w:rFonts w:ascii="Times New Roman" w:hAnsi="Times New Roman"/>
          <w:sz w:val="26"/>
          <w:szCs w:val="26"/>
          <w:lang w:val="ky-KG"/>
        </w:rPr>
        <w:t>п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роведён анализ реестров выданных разрешений по ввозу сотовых телефонов за 2019г., </w:t>
      </w:r>
      <w:r w:rsidR="005055C7">
        <w:rPr>
          <w:rFonts w:ascii="Times New Roman" w:hAnsi="Times New Roman"/>
          <w:sz w:val="26"/>
          <w:szCs w:val="26"/>
          <w:lang w:val="ky-KG"/>
        </w:rPr>
        <w:t xml:space="preserve">за 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2020 г. и </w:t>
      </w:r>
      <w:r w:rsidR="005055C7">
        <w:rPr>
          <w:rFonts w:ascii="Times New Roman" w:hAnsi="Times New Roman"/>
          <w:sz w:val="26"/>
          <w:szCs w:val="26"/>
          <w:lang w:val="ky-KG"/>
        </w:rPr>
        <w:t xml:space="preserve">за 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1 квартал 2021 г., результаты анализа </w:t>
      </w:r>
      <w:r w:rsidR="005055C7">
        <w:rPr>
          <w:rFonts w:ascii="Times New Roman" w:hAnsi="Times New Roman"/>
          <w:sz w:val="26"/>
          <w:szCs w:val="26"/>
          <w:lang w:val="ky-KG"/>
        </w:rPr>
        <w:t>предоставлены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руководству </w:t>
      </w:r>
      <w:r w:rsidR="005055C7" w:rsidRP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>Службы</w:t>
      </w:r>
      <w:r w:rsidRP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, а также </w:t>
      </w:r>
      <w:r w:rsidR="005055C7" w:rsidRP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вся </w:t>
      </w:r>
      <w:r w:rsidRP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информация направлена в МЦР КР и Аппарат Правительства Кыргызской Республики; </w:t>
      </w:r>
    </w:p>
    <w:p w:rsidR="007C224C" w:rsidRPr="005055C7" w:rsidRDefault="007C224C" w:rsidP="007C224C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 w:themeColor="text1"/>
          <w:sz w:val="26"/>
          <w:szCs w:val="26"/>
        </w:rPr>
      </w:pPr>
      <w:r w:rsidRPr="005055C7">
        <w:rPr>
          <w:color w:val="000000" w:themeColor="text1"/>
          <w:sz w:val="26"/>
          <w:szCs w:val="26"/>
          <w:lang w:val="ky-KG"/>
        </w:rPr>
        <w:t>4.</w:t>
      </w:r>
      <w:r w:rsidRPr="005055C7">
        <w:rPr>
          <w:rFonts w:eastAsia="Calibri"/>
          <w:color w:val="000000" w:themeColor="text1"/>
          <w:sz w:val="26"/>
          <w:szCs w:val="26"/>
        </w:rPr>
        <w:t xml:space="preserve"> </w:t>
      </w:r>
      <w:r w:rsidR="005055C7">
        <w:rPr>
          <w:rFonts w:eastAsia="Calibri"/>
          <w:color w:val="000000" w:themeColor="text1"/>
          <w:sz w:val="26"/>
          <w:szCs w:val="26"/>
        </w:rPr>
        <w:t>п</w:t>
      </w:r>
      <w:r w:rsidRPr="005055C7">
        <w:rPr>
          <w:rFonts w:eastAsia="Calibri"/>
          <w:color w:val="000000" w:themeColor="text1"/>
          <w:sz w:val="26"/>
          <w:szCs w:val="26"/>
        </w:rPr>
        <w:t xml:space="preserve">роведена сверка по выданным экспертным заключениям </w:t>
      </w:r>
      <w:r w:rsidR="005055C7">
        <w:rPr>
          <w:rFonts w:eastAsia="Calibri"/>
          <w:color w:val="000000" w:themeColor="text1"/>
          <w:sz w:val="26"/>
          <w:szCs w:val="26"/>
        </w:rPr>
        <w:t>Службы</w:t>
      </w:r>
      <w:r w:rsidRPr="005055C7">
        <w:rPr>
          <w:rFonts w:eastAsia="Calibri"/>
          <w:color w:val="000000" w:themeColor="text1"/>
          <w:sz w:val="26"/>
          <w:szCs w:val="26"/>
        </w:rPr>
        <w:t xml:space="preserve"> и данными Таможенных органов Кыргызск</w:t>
      </w:r>
      <w:r w:rsidR="005055C7">
        <w:rPr>
          <w:rFonts w:eastAsia="Calibri"/>
          <w:color w:val="000000" w:themeColor="text1"/>
          <w:sz w:val="26"/>
          <w:szCs w:val="26"/>
        </w:rPr>
        <w:t xml:space="preserve">ой Республики по ввозу сотовых телефонов </w:t>
      </w:r>
      <w:r w:rsidRPr="005055C7">
        <w:rPr>
          <w:rFonts w:eastAsia="Calibri"/>
          <w:color w:val="000000" w:themeColor="text1"/>
          <w:sz w:val="26"/>
          <w:szCs w:val="26"/>
        </w:rPr>
        <w:t>с 2019</w:t>
      </w:r>
      <w:r w:rsidR="005055C7">
        <w:rPr>
          <w:rFonts w:eastAsia="Calibri"/>
          <w:color w:val="000000" w:themeColor="text1"/>
          <w:sz w:val="26"/>
          <w:szCs w:val="26"/>
        </w:rPr>
        <w:t>г. по 1 квартал 2021</w:t>
      </w:r>
      <w:r w:rsidRPr="005055C7">
        <w:rPr>
          <w:rFonts w:eastAsia="Calibri"/>
          <w:color w:val="000000" w:themeColor="text1"/>
          <w:sz w:val="26"/>
          <w:szCs w:val="26"/>
        </w:rPr>
        <w:t>г.</w:t>
      </w:r>
      <w:r w:rsidR="005055C7">
        <w:rPr>
          <w:rFonts w:eastAsia="Calibri"/>
          <w:color w:val="000000" w:themeColor="text1"/>
          <w:sz w:val="26"/>
          <w:szCs w:val="26"/>
        </w:rPr>
        <w:t>;</w:t>
      </w:r>
    </w:p>
    <w:p w:rsidR="007C224C" w:rsidRPr="00812ECA" w:rsidRDefault="007C224C" w:rsidP="007C224C">
      <w:pPr>
        <w:pStyle w:val="af"/>
        <w:spacing w:line="240" w:lineRule="auto"/>
        <w:ind w:left="0" w:firstLine="708"/>
        <w:jc w:val="both"/>
        <w:rPr>
          <w:rFonts w:ascii="Times New Roman" w:hAnsi="Times New Roman"/>
          <w:strike/>
          <w:color w:val="FF0000"/>
          <w:sz w:val="26"/>
          <w:szCs w:val="26"/>
          <w:lang w:val="ky-KG"/>
        </w:rPr>
      </w:pPr>
      <w:r w:rsidRP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5. </w:t>
      </w:r>
      <w:r w:rsid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>э</w:t>
      </w:r>
      <w:r w:rsidRPr="005055C7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лектронные варианты реестров выданных сертификатов соответствия по национальному законодательству и Техническим регламентам таможенного союза ежемесячно представляются в МЭК КР и КЦА при МЭК КР. Материалы всех выданных сертификатов соответствия 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своевременно вносятся в информационную систему «Тулпар» </w:t>
      </w:r>
      <w:r w:rsidRPr="00812ECA">
        <w:rPr>
          <w:rFonts w:ascii="Times New Roman" w:hAnsi="Times New Roman"/>
          <w:sz w:val="26"/>
          <w:szCs w:val="26"/>
        </w:rPr>
        <w:t>ГП «Центр единого окна» в сфере внешней торговли»</w:t>
      </w:r>
      <w:r w:rsidRPr="00812ECA">
        <w:rPr>
          <w:rFonts w:ascii="Times New Roman" w:hAnsi="Times New Roman"/>
          <w:sz w:val="26"/>
          <w:szCs w:val="26"/>
          <w:lang w:val="ky-KG"/>
        </w:rPr>
        <w:t xml:space="preserve"> при МЭК КР; </w:t>
      </w:r>
    </w:p>
    <w:p w:rsidR="007C224C" w:rsidRPr="00812ECA" w:rsidRDefault="007C224C" w:rsidP="007C224C">
      <w:pPr>
        <w:pStyle w:val="af"/>
        <w:spacing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812ECA">
        <w:rPr>
          <w:rFonts w:ascii="Times New Roman" w:hAnsi="Times New Roman"/>
          <w:sz w:val="26"/>
          <w:szCs w:val="26"/>
        </w:rPr>
        <w:t xml:space="preserve">6. </w:t>
      </w:r>
      <w:r w:rsidR="005055C7">
        <w:rPr>
          <w:rFonts w:ascii="Times New Roman" w:hAnsi="Times New Roman"/>
          <w:sz w:val="26"/>
          <w:szCs w:val="26"/>
        </w:rPr>
        <w:t>о</w:t>
      </w:r>
      <w:r w:rsidRPr="00812ECA">
        <w:rPr>
          <w:rFonts w:ascii="Times New Roman" w:hAnsi="Times New Roman"/>
          <w:sz w:val="26"/>
          <w:szCs w:val="26"/>
        </w:rPr>
        <w:t xml:space="preserve">тчеты по использованным бланкам строгой отчетности (сертификат соответствия по национальному законодательству, сертификат соответствия по ТР/ТС, приложение к сертификату соответствия и копии к сертификату соответствия) ежемесячно представлялись в КЦА при МЭК КР; </w:t>
      </w:r>
    </w:p>
    <w:p w:rsidR="007C224C" w:rsidRPr="00812ECA" w:rsidRDefault="007C224C" w:rsidP="007C224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12ECA">
        <w:rPr>
          <w:rFonts w:ascii="Times New Roman" w:hAnsi="Times New Roman"/>
          <w:sz w:val="26"/>
          <w:szCs w:val="26"/>
        </w:rPr>
        <w:lastRenderedPageBreak/>
        <w:t xml:space="preserve">7. </w:t>
      </w:r>
      <w:r w:rsidR="005055C7">
        <w:rPr>
          <w:rFonts w:ascii="Times New Roman" w:hAnsi="Times New Roman"/>
          <w:sz w:val="26"/>
          <w:szCs w:val="26"/>
        </w:rPr>
        <w:t>и</w:t>
      </w:r>
      <w:r w:rsidRPr="00812ECA">
        <w:rPr>
          <w:rFonts w:ascii="Times New Roman" w:hAnsi="Times New Roman"/>
          <w:sz w:val="26"/>
          <w:szCs w:val="26"/>
        </w:rPr>
        <w:t xml:space="preserve">спользованные бланки строгой отчётности ежемесячно </w:t>
      </w:r>
      <w:r w:rsidR="005055C7" w:rsidRPr="00812ECA">
        <w:rPr>
          <w:rFonts w:ascii="Times New Roman" w:hAnsi="Times New Roman"/>
          <w:sz w:val="26"/>
          <w:szCs w:val="26"/>
        </w:rPr>
        <w:t>списываются с</w:t>
      </w:r>
      <w:r w:rsidRPr="00812ECA">
        <w:rPr>
          <w:rFonts w:ascii="Times New Roman" w:hAnsi="Times New Roman"/>
          <w:sz w:val="26"/>
          <w:szCs w:val="26"/>
        </w:rPr>
        <w:t xml:space="preserve"> соответствующих учётов </w:t>
      </w:r>
      <w:r w:rsidR="005055C7">
        <w:rPr>
          <w:rFonts w:ascii="Times New Roman" w:hAnsi="Times New Roman"/>
          <w:sz w:val="26"/>
          <w:szCs w:val="26"/>
        </w:rPr>
        <w:t>Службы</w:t>
      </w:r>
      <w:r w:rsidRPr="00812ECA">
        <w:rPr>
          <w:rFonts w:ascii="Times New Roman" w:hAnsi="Times New Roman"/>
          <w:sz w:val="26"/>
          <w:szCs w:val="26"/>
        </w:rPr>
        <w:t xml:space="preserve"> в установленном порядке; </w:t>
      </w:r>
    </w:p>
    <w:p w:rsidR="007C224C" w:rsidRPr="00812ECA" w:rsidRDefault="007C224C" w:rsidP="007C224C">
      <w:pPr>
        <w:pStyle w:val="21"/>
        <w:ind w:firstLine="709"/>
        <w:rPr>
          <w:sz w:val="26"/>
          <w:szCs w:val="26"/>
        </w:rPr>
      </w:pPr>
      <w:r w:rsidRPr="00812ECA">
        <w:rPr>
          <w:sz w:val="26"/>
          <w:szCs w:val="26"/>
        </w:rPr>
        <w:t xml:space="preserve">9. </w:t>
      </w:r>
      <w:r w:rsidR="005055C7">
        <w:rPr>
          <w:sz w:val="26"/>
          <w:szCs w:val="26"/>
        </w:rPr>
        <w:t>п</w:t>
      </w:r>
      <w:r w:rsidRPr="00812ECA">
        <w:rPr>
          <w:sz w:val="26"/>
          <w:szCs w:val="26"/>
        </w:rPr>
        <w:t>роведе</w:t>
      </w:r>
      <w:r w:rsidR="00D50F33">
        <w:rPr>
          <w:sz w:val="26"/>
          <w:szCs w:val="26"/>
        </w:rPr>
        <w:t>ны работы по актуализации сайта (</w:t>
      </w:r>
      <w:r w:rsidRPr="00812ECA">
        <w:rPr>
          <w:sz w:val="26"/>
          <w:szCs w:val="26"/>
        </w:rPr>
        <w:t xml:space="preserve">информация о порядке выдачи экспертных заключений на ввоз РЭС и ВЧУ, по проведению сертификации, а также НПА и другие документы по сертификации); </w:t>
      </w:r>
    </w:p>
    <w:p w:rsidR="007C224C" w:rsidRPr="00812ECA" w:rsidRDefault="007C224C" w:rsidP="007C224C">
      <w:pPr>
        <w:pStyle w:val="21"/>
        <w:ind w:firstLine="708"/>
        <w:rPr>
          <w:sz w:val="26"/>
          <w:szCs w:val="26"/>
        </w:rPr>
      </w:pPr>
      <w:r w:rsidRPr="00812ECA">
        <w:rPr>
          <w:sz w:val="26"/>
          <w:szCs w:val="26"/>
        </w:rPr>
        <w:t xml:space="preserve">10. </w:t>
      </w:r>
      <w:r w:rsidR="005055C7">
        <w:rPr>
          <w:sz w:val="26"/>
          <w:szCs w:val="26"/>
        </w:rPr>
        <w:t>п</w:t>
      </w:r>
      <w:r w:rsidRPr="00812ECA">
        <w:rPr>
          <w:sz w:val="26"/>
          <w:szCs w:val="26"/>
        </w:rPr>
        <w:t>роводятся работы по тестированию информац</w:t>
      </w:r>
      <w:r w:rsidR="005055C7">
        <w:rPr>
          <w:sz w:val="26"/>
          <w:szCs w:val="26"/>
        </w:rPr>
        <w:t xml:space="preserve">ионной системы </w:t>
      </w:r>
      <w:r w:rsidRPr="00812ECA">
        <w:rPr>
          <w:sz w:val="26"/>
          <w:szCs w:val="26"/>
        </w:rPr>
        <w:t>ГП Центра «Единое окно» по выдаче экспертного заключения на импорт и экспорт РЭС и ВЧУ;</w:t>
      </w:r>
    </w:p>
    <w:p w:rsidR="007C224C" w:rsidRPr="00812ECA" w:rsidRDefault="007C224C" w:rsidP="007C224C">
      <w:pPr>
        <w:pStyle w:val="tkRekvizit"/>
        <w:tabs>
          <w:tab w:val="left" w:pos="8505"/>
        </w:tabs>
        <w:spacing w:before="0" w:after="0" w:line="240" w:lineRule="auto"/>
        <w:ind w:right="-1" w:firstLine="709"/>
        <w:jc w:val="both"/>
        <w:rPr>
          <w:rFonts w:ascii="Times New Roman" w:hAnsi="Times New Roman" w:cs="Times New Roman"/>
          <w:i w:val="0"/>
          <w:color w:val="0D0D0D"/>
          <w:sz w:val="26"/>
          <w:szCs w:val="26"/>
        </w:rPr>
      </w:pPr>
      <w:r w:rsidRPr="00812ECA">
        <w:rPr>
          <w:rFonts w:ascii="Times New Roman" w:hAnsi="Times New Roman" w:cs="Times New Roman"/>
          <w:i w:val="0"/>
          <w:sz w:val="26"/>
          <w:szCs w:val="26"/>
        </w:rPr>
        <w:t>11.</w:t>
      </w:r>
      <w:r w:rsidRPr="00812ECA">
        <w:rPr>
          <w:rFonts w:ascii="Times New Roman" w:hAnsi="Times New Roman" w:cs="Times New Roman"/>
          <w:sz w:val="26"/>
          <w:szCs w:val="26"/>
        </w:rPr>
        <w:t xml:space="preserve"> </w:t>
      </w:r>
      <w:r w:rsidR="005055C7">
        <w:rPr>
          <w:rFonts w:ascii="Times New Roman" w:hAnsi="Times New Roman" w:cs="Times New Roman"/>
          <w:i w:val="0"/>
          <w:sz w:val="26"/>
          <w:szCs w:val="26"/>
        </w:rPr>
        <w:t>в</w:t>
      </w:r>
      <w:r w:rsidR="00D50F33">
        <w:rPr>
          <w:rFonts w:ascii="Times New Roman" w:hAnsi="Times New Roman" w:cs="Times New Roman"/>
          <w:i w:val="0"/>
          <w:sz w:val="26"/>
          <w:szCs w:val="26"/>
        </w:rPr>
        <w:t>о исполнение</w:t>
      </w:r>
      <w:r w:rsidRPr="00812ECA">
        <w:rPr>
          <w:rFonts w:ascii="Times New Roman" w:hAnsi="Times New Roman" w:cs="Times New Roman"/>
          <w:i w:val="0"/>
          <w:sz w:val="26"/>
          <w:szCs w:val="26"/>
        </w:rPr>
        <w:t xml:space="preserve"> п</w:t>
      </w:r>
      <w:r w:rsidR="005055C7">
        <w:rPr>
          <w:rFonts w:ascii="Times New Roman" w:hAnsi="Times New Roman" w:cs="Times New Roman"/>
          <w:i w:val="0"/>
          <w:sz w:val="26"/>
          <w:szCs w:val="26"/>
        </w:rPr>
        <w:t>.</w:t>
      </w:r>
      <w:r w:rsidRPr="00812ECA">
        <w:rPr>
          <w:rFonts w:ascii="Times New Roman" w:hAnsi="Times New Roman" w:cs="Times New Roman"/>
          <w:i w:val="0"/>
          <w:sz w:val="26"/>
          <w:szCs w:val="26"/>
        </w:rPr>
        <w:t>3 постановления Правительства Кыргызской Республики от 31.12.2019 г. №741,</w:t>
      </w:r>
      <w:r w:rsidRPr="00812ECA">
        <w:rPr>
          <w:rFonts w:ascii="Times New Roman" w:hAnsi="Times New Roman" w:cs="Times New Roman"/>
          <w:sz w:val="26"/>
          <w:szCs w:val="26"/>
        </w:rPr>
        <w:t xml:space="preserve"> </w:t>
      </w:r>
      <w:r w:rsidRPr="00812ECA">
        <w:rPr>
          <w:rFonts w:ascii="Times New Roman" w:hAnsi="Times New Roman" w:cs="Times New Roman"/>
          <w:i w:val="0"/>
          <w:color w:val="0D0D0D"/>
          <w:sz w:val="26"/>
          <w:szCs w:val="26"/>
        </w:rPr>
        <w:t xml:space="preserve">разработан проект постановления Правительства Кыргызской Республики «О внесении изменений в постановление Правительства Кыргызской Республики «Об утверждении стандартов государственных услуг, оказываемых физическим и юридическим лицам органами исполнительной власти, их структурными подразделениями и подведомственными учреждениями» от 3 июня 2014 года № 303» и направлен в МЦР КР для дальнейшего продвижения проекта (согласование, размещение на сайте кабинета </w:t>
      </w:r>
      <w:r w:rsidR="005055C7">
        <w:rPr>
          <w:rFonts w:ascii="Times New Roman" w:hAnsi="Times New Roman" w:cs="Times New Roman"/>
          <w:i w:val="0"/>
          <w:color w:val="0D0D0D"/>
          <w:sz w:val="26"/>
          <w:szCs w:val="26"/>
        </w:rPr>
        <w:t>Министров и т.</w:t>
      </w:r>
      <w:r w:rsidR="00D7207E">
        <w:rPr>
          <w:rFonts w:ascii="Times New Roman" w:hAnsi="Times New Roman" w:cs="Times New Roman"/>
          <w:i w:val="0"/>
          <w:color w:val="0D0D0D"/>
          <w:sz w:val="26"/>
          <w:szCs w:val="26"/>
        </w:rPr>
        <w:t xml:space="preserve"> </w:t>
      </w:r>
      <w:r w:rsidR="005055C7">
        <w:rPr>
          <w:rFonts w:ascii="Times New Roman" w:hAnsi="Times New Roman" w:cs="Times New Roman"/>
          <w:i w:val="0"/>
          <w:color w:val="0D0D0D"/>
          <w:sz w:val="26"/>
          <w:szCs w:val="26"/>
        </w:rPr>
        <w:t>д);</w:t>
      </w:r>
    </w:p>
    <w:p w:rsidR="007C224C" w:rsidRPr="00812ECA" w:rsidRDefault="007C224C" w:rsidP="007C224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  <w:lang w:val="ky-KG"/>
        </w:rPr>
      </w:pPr>
      <w:r w:rsidRPr="00812ECA">
        <w:rPr>
          <w:rFonts w:ascii="Times New Roman" w:hAnsi="Times New Roman"/>
          <w:sz w:val="26"/>
          <w:szCs w:val="26"/>
        </w:rPr>
        <w:t xml:space="preserve">12. </w:t>
      </w:r>
      <w:r w:rsidR="005055C7">
        <w:rPr>
          <w:rFonts w:ascii="Times New Roman" w:hAnsi="Times New Roman"/>
          <w:sz w:val="26"/>
          <w:szCs w:val="26"/>
        </w:rPr>
        <w:t>в</w:t>
      </w:r>
      <w:r w:rsidRPr="00812ECA">
        <w:rPr>
          <w:rFonts w:ascii="Times New Roman" w:hAnsi="Times New Roman"/>
          <w:sz w:val="26"/>
          <w:szCs w:val="26"/>
        </w:rPr>
        <w:t xml:space="preserve"> начале </w:t>
      </w:r>
      <w:r w:rsidR="00522D8F">
        <w:rPr>
          <w:rFonts w:ascii="Times New Roman" w:hAnsi="Times New Roman"/>
          <w:sz w:val="26"/>
          <w:szCs w:val="26"/>
        </w:rPr>
        <w:t>2021</w:t>
      </w:r>
      <w:r w:rsidRPr="00812ECA">
        <w:rPr>
          <w:rFonts w:ascii="Times New Roman" w:hAnsi="Times New Roman"/>
          <w:sz w:val="26"/>
          <w:szCs w:val="26"/>
        </w:rPr>
        <w:t xml:space="preserve"> </w:t>
      </w:r>
      <w:r w:rsidR="005055C7" w:rsidRPr="00812ECA">
        <w:rPr>
          <w:rFonts w:ascii="Times New Roman" w:hAnsi="Times New Roman"/>
          <w:sz w:val="26"/>
          <w:szCs w:val="26"/>
        </w:rPr>
        <w:t xml:space="preserve">года </w:t>
      </w:r>
      <w:r w:rsidR="005055C7" w:rsidRPr="00812ECA">
        <w:rPr>
          <w:rFonts w:ascii="Times New Roman" w:hAnsi="Times New Roman"/>
          <w:color w:val="000000" w:themeColor="text1"/>
          <w:sz w:val="26"/>
          <w:szCs w:val="26"/>
          <w:lang w:val="ky-KG"/>
        </w:rPr>
        <w:t>проведено</w:t>
      </w:r>
      <w:r w:rsidRPr="00812ECA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 очередное заседание Совета Органа, в котором приняли участие члены Совета, утверждённые соответствующим приказом </w:t>
      </w:r>
      <w:r w:rsidR="00522D8F">
        <w:rPr>
          <w:rFonts w:ascii="Times New Roman" w:hAnsi="Times New Roman"/>
          <w:color w:val="000000" w:themeColor="text1"/>
          <w:sz w:val="26"/>
          <w:szCs w:val="26"/>
          <w:lang w:val="ky-KG"/>
        </w:rPr>
        <w:t>Службы</w:t>
      </w:r>
      <w:r w:rsidRPr="00812ECA">
        <w:rPr>
          <w:rFonts w:ascii="Times New Roman" w:hAnsi="Times New Roman"/>
          <w:color w:val="000000" w:themeColor="text1"/>
          <w:sz w:val="26"/>
          <w:szCs w:val="26"/>
          <w:lang w:val="ky-KG"/>
        </w:rPr>
        <w:t>. На заседании рассматривались вопросы, предусмотренные Положением Совета Органа по сертификации «Связь» (прейскурант цен, отчет по аудиту, корректирующие мероприятия,переаккредитация, изменения в НПА и т.д), также утверждены Политика и Цели О</w:t>
      </w:r>
      <w:r w:rsidR="00522D8F">
        <w:rPr>
          <w:rFonts w:ascii="Times New Roman" w:hAnsi="Times New Roman"/>
          <w:color w:val="000000" w:themeColor="text1"/>
          <w:sz w:val="26"/>
          <w:szCs w:val="26"/>
          <w:lang w:val="ky-KG"/>
        </w:rPr>
        <w:t>тдела сетрификации</w:t>
      </w:r>
      <w:r w:rsidRPr="00812ECA">
        <w:rPr>
          <w:rFonts w:ascii="Times New Roman" w:hAnsi="Times New Roman"/>
          <w:color w:val="000000" w:themeColor="text1"/>
          <w:sz w:val="26"/>
          <w:szCs w:val="26"/>
          <w:lang w:val="ky-KG"/>
        </w:rPr>
        <w:t xml:space="preserve"> на 2021 год, оформлены соответствующие документы.</w:t>
      </w:r>
    </w:p>
    <w:p w:rsidR="007C224C" w:rsidRPr="00812ECA" w:rsidRDefault="007C224C" w:rsidP="007C224C">
      <w:pPr>
        <w:jc w:val="both"/>
        <w:rPr>
          <w:sz w:val="26"/>
          <w:szCs w:val="26"/>
        </w:rPr>
      </w:pPr>
      <w:r w:rsidRPr="00812ECA">
        <w:rPr>
          <w:sz w:val="26"/>
          <w:szCs w:val="26"/>
        </w:rPr>
        <w:t xml:space="preserve">  </w:t>
      </w:r>
    </w:p>
    <w:p w:rsidR="007C224C" w:rsidRPr="00812ECA" w:rsidRDefault="007C224C" w:rsidP="007C224C">
      <w:pPr>
        <w:jc w:val="center"/>
        <w:rPr>
          <w:b/>
          <w:sz w:val="26"/>
          <w:szCs w:val="26"/>
        </w:rPr>
      </w:pPr>
      <w:r w:rsidRPr="00812ECA">
        <w:rPr>
          <w:b/>
          <w:sz w:val="26"/>
          <w:szCs w:val="26"/>
        </w:rPr>
        <w:t>Статданные по линии сертификации:</w:t>
      </w:r>
    </w:p>
    <w:p w:rsidR="007C224C" w:rsidRPr="00812ECA" w:rsidRDefault="007C224C" w:rsidP="00522D8F">
      <w:pPr>
        <w:ind w:firstLine="709"/>
        <w:jc w:val="both"/>
        <w:rPr>
          <w:bCs/>
          <w:sz w:val="26"/>
          <w:szCs w:val="26"/>
        </w:rPr>
      </w:pPr>
      <w:r w:rsidRPr="00812ECA">
        <w:rPr>
          <w:bCs/>
          <w:sz w:val="26"/>
          <w:szCs w:val="26"/>
        </w:rPr>
        <w:t>- принято</w:t>
      </w:r>
      <w:r w:rsidR="00522D8F">
        <w:rPr>
          <w:bCs/>
          <w:sz w:val="26"/>
          <w:szCs w:val="26"/>
        </w:rPr>
        <w:t xml:space="preserve"> </w:t>
      </w:r>
      <w:r w:rsidRPr="00A41AAA">
        <w:rPr>
          <w:b/>
          <w:bCs/>
          <w:sz w:val="26"/>
          <w:szCs w:val="26"/>
        </w:rPr>
        <w:t>164</w:t>
      </w:r>
      <w:r w:rsidRPr="00812ECA">
        <w:rPr>
          <w:bCs/>
          <w:color w:val="FF0000"/>
          <w:sz w:val="26"/>
          <w:szCs w:val="26"/>
        </w:rPr>
        <w:t xml:space="preserve"> </w:t>
      </w:r>
      <w:r w:rsidRPr="00812ECA">
        <w:rPr>
          <w:bCs/>
          <w:sz w:val="26"/>
          <w:szCs w:val="26"/>
        </w:rPr>
        <w:t>заявк</w:t>
      </w:r>
      <w:r w:rsidR="00A41AAA">
        <w:rPr>
          <w:bCs/>
          <w:sz w:val="26"/>
          <w:szCs w:val="26"/>
        </w:rPr>
        <w:t>и</w:t>
      </w:r>
      <w:r w:rsidRPr="00812ECA">
        <w:rPr>
          <w:bCs/>
          <w:sz w:val="26"/>
          <w:szCs w:val="26"/>
        </w:rPr>
        <w:t xml:space="preserve"> на проведение работ по сертификации оборудования и технических средств связи; </w:t>
      </w:r>
    </w:p>
    <w:p w:rsidR="007C224C" w:rsidRPr="00812ECA" w:rsidRDefault="007C224C" w:rsidP="00522D8F">
      <w:pPr>
        <w:ind w:firstLine="709"/>
        <w:jc w:val="both"/>
        <w:rPr>
          <w:bCs/>
          <w:sz w:val="26"/>
          <w:szCs w:val="26"/>
        </w:rPr>
      </w:pPr>
      <w:r w:rsidRPr="00812ECA">
        <w:rPr>
          <w:bCs/>
          <w:sz w:val="26"/>
          <w:szCs w:val="26"/>
        </w:rPr>
        <w:t xml:space="preserve">- оформлено </w:t>
      </w:r>
      <w:r w:rsidRPr="00812ECA">
        <w:rPr>
          <w:b/>
          <w:bCs/>
          <w:sz w:val="26"/>
          <w:szCs w:val="26"/>
        </w:rPr>
        <w:t>185</w:t>
      </w:r>
      <w:r w:rsidRPr="00812ECA">
        <w:rPr>
          <w:b/>
          <w:bCs/>
          <w:sz w:val="26"/>
          <w:szCs w:val="26"/>
          <w:lang w:val="ky-KG"/>
        </w:rPr>
        <w:t xml:space="preserve"> </w:t>
      </w:r>
      <w:r w:rsidR="00522D8F">
        <w:rPr>
          <w:bCs/>
          <w:sz w:val="26"/>
          <w:szCs w:val="26"/>
        </w:rPr>
        <w:t>сертификатов соответствия,</w:t>
      </w:r>
      <w:r w:rsidRPr="00812ECA">
        <w:rPr>
          <w:bCs/>
          <w:sz w:val="26"/>
          <w:szCs w:val="26"/>
        </w:rPr>
        <w:t xml:space="preserve"> </w:t>
      </w:r>
      <w:r w:rsidR="00522D8F">
        <w:rPr>
          <w:bCs/>
          <w:sz w:val="26"/>
          <w:szCs w:val="26"/>
        </w:rPr>
        <w:t>и</w:t>
      </w:r>
      <w:r w:rsidRPr="00812ECA">
        <w:rPr>
          <w:bCs/>
          <w:sz w:val="26"/>
          <w:szCs w:val="26"/>
        </w:rPr>
        <w:t xml:space="preserve">з них по единой форме ЕАЭС выдано </w:t>
      </w:r>
      <w:r w:rsidRPr="00A41AAA">
        <w:rPr>
          <w:b/>
          <w:bCs/>
          <w:sz w:val="26"/>
          <w:szCs w:val="26"/>
        </w:rPr>
        <w:t>35</w:t>
      </w:r>
      <w:r w:rsidRPr="00A41AAA">
        <w:rPr>
          <w:b/>
          <w:bCs/>
          <w:color w:val="FF0000"/>
          <w:sz w:val="26"/>
          <w:szCs w:val="26"/>
        </w:rPr>
        <w:t xml:space="preserve"> </w:t>
      </w:r>
      <w:r w:rsidRPr="00812ECA">
        <w:rPr>
          <w:bCs/>
          <w:sz w:val="26"/>
          <w:szCs w:val="26"/>
        </w:rPr>
        <w:t xml:space="preserve">сертификата соответствия; </w:t>
      </w:r>
    </w:p>
    <w:p w:rsidR="007C224C" w:rsidRPr="00812ECA" w:rsidRDefault="007C224C" w:rsidP="00522D8F">
      <w:pPr>
        <w:ind w:firstLine="709"/>
        <w:jc w:val="both"/>
        <w:rPr>
          <w:bCs/>
          <w:sz w:val="26"/>
          <w:szCs w:val="26"/>
        </w:rPr>
      </w:pPr>
      <w:r w:rsidRPr="00812ECA">
        <w:rPr>
          <w:bCs/>
          <w:sz w:val="26"/>
          <w:szCs w:val="26"/>
        </w:rPr>
        <w:t xml:space="preserve">- принято </w:t>
      </w:r>
      <w:r w:rsidRPr="00A41AAA">
        <w:rPr>
          <w:b/>
          <w:bCs/>
          <w:sz w:val="26"/>
          <w:szCs w:val="26"/>
        </w:rPr>
        <w:t>46</w:t>
      </w:r>
      <w:r w:rsidRPr="00812ECA">
        <w:rPr>
          <w:bCs/>
          <w:sz w:val="26"/>
          <w:szCs w:val="26"/>
        </w:rPr>
        <w:t xml:space="preserve"> заявлений по подтверждению параметров ранее выданных сертификатов соответствия.</w:t>
      </w:r>
    </w:p>
    <w:p w:rsidR="007C224C" w:rsidRPr="00522D8F" w:rsidRDefault="007C224C" w:rsidP="007C224C">
      <w:pPr>
        <w:jc w:val="both"/>
        <w:rPr>
          <w:sz w:val="26"/>
          <w:szCs w:val="26"/>
        </w:rPr>
      </w:pPr>
    </w:p>
    <w:p w:rsidR="007C224C" w:rsidRPr="00812ECA" w:rsidRDefault="007C224C" w:rsidP="007C224C">
      <w:pPr>
        <w:jc w:val="center"/>
        <w:rPr>
          <w:b/>
          <w:sz w:val="26"/>
          <w:szCs w:val="26"/>
        </w:rPr>
      </w:pPr>
      <w:bookmarkStart w:id="16" w:name="_Toc514687690"/>
      <w:r w:rsidRPr="00812ECA">
        <w:rPr>
          <w:b/>
          <w:sz w:val="26"/>
          <w:szCs w:val="26"/>
        </w:rPr>
        <w:t>По выдаче экспертных заключений на ввоз РЭС И ВЧУ:</w:t>
      </w:r>
      <w:bookmarkEnd w:id="16"/>
    </w:p>
    <w:p w:rsidR="007C224C" w:rsidRPr="00812ECA" w:rsidRDefault="007C224C" w:rsidP="007C224C">
      <w:pPr>
        <w:ind w:firstLine="708"/>
        <w:jc w:val="both"/>
        <w:rPr>
          <w:sz w:val="26"/>
          <w:szCs w:val="26"/>
        </w:rPr>
      </w:pPr>
      <w:r w:rsidRPr="00812ECA">
        <w:rPr>
          <w:sz w:val="26"/>
          <w:szCs w:val="26"/>
        </w:rPr>
        <w:t xml:space="preserve">За отчетный период подано </w:t>
      </w:r>
      <w:r w:rsidRPr="00A41AAA">
        <w:rPr>
          <w:b/>
          <w:sz w:val="26"/>
          <w:szCs w:val="26"/>
        </w:rPr>
        <w:t>2698</w:t>
      </w:r>
      <w:r w:rsidR="00522D8F">
        <w:rPr>
          <w:sz w:val="26"/>
          <w:szCs w:val="26"/>
        </w:rPr>
        <w:t xml:space="preserve"> </w:t>
      </w:r>
      <w:r w:rsidRPr="00812ECA">
        <w:rPr>
          <w:sz w:val="26"/>
          <w:szCs w:val="26"/>
        </w:rPr>
        <w:t>заявлений на получение экспертного заключения на ввоз РЭС и ВЧУ.</w:t>
      </w:r>
      <w:r w:rsidRPr="00812ECA">
        <w:rPr>
          <w:color w:val="FF0000"/>
          <w:sz w:val="26"/>
          <w:szCs w:val="26"/>
        </w:rPr>
        <w:t xml:space="preserve"> </w:t>
      </w:r>
      <w:r w:rsidRPr="00812ECA">
        <w:rPr>
          <w:sz w:val="26"/>
          <w:szCs w:val="26"/>
        </w:rPr>
        <w:t xml:space="preserve">На основании представленных заявлений </w:t>
      </w:r>
      <w:r w:rsidR="00522D8F">
        <w:rPr>
          <w:sz w:val="26"/>
          <w:szCs w:val="26"/>
        </w:rPr>
        <w:t>Службой</w:t>
      </w:r>
      <w:r w:rsidRPr="00812ECA">
        <w:rPr>
          <w:sz w:val="26"/>
          <w:szCs w:val="26"/>
        </w:rPr>
        <w:t xml:space="preserve"> выдано </w:t>
      </w:r>
      <w:r w:rsidRPr="008508EF">
        <w:rPr>
          <w:b/>
          <w:sz w:val="26"/>
          <w:szCs w:val="26"/>
        </w:rPr>
        <w:t>3263</w:t>
      </w:r>
      <w:r w:rsidRPr="00812ECA">
        <w:rPr>
          <w:sz w:val="26"/>
          <w:szCs w:val="26"/>
        </w:rPr>
        <w:t xml:space="preserve"> экспертных заключений на РЭС и ВЧУ.</w:t>
      </w:r>
    </w:p>
    <w:p w:rsidR="00620096" w:rsidRPr="00620096" w:rsidRDefault="00620096" w:rsidP="00620096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0"/>
          <w:szCs w:val="20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  <w:bookmarkStart w:id="17" w:name="_Испытательная_лаборатория"/>
      <w:bookmarkStart w:id="18" w:name="_Toc497318813"/>
      <w:bookmarkStart w:id="19" w:name="_Toc536691471"/>
      <w:bookmarkStart w:id="20" w:name="_Ref72847524"/>
      <w:bookmarkEnd w:id="17"/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8508EF" w:rsidRDefault="008508EF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8508EF" w:rsidRDefault="008508EF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AF16F3" w:rsidRDefault="00AF16F3" w:rsidP="00C369E9">
      <w:pPr>
        <w:pStyle w:val="1"/>
        <w:spacing w:before="0" w:beforeAutospacing="0" w:after="0" w:afterAutospacing="0"/>
        <w:jc w:val="center"/>
        <w:rPr>
          <w:rFonts w:ascii="Arial Narrow" w:hAnsi="Arial Narrow"/>
          <w:color w:val="002060"/>
          <w:sz w:val="28"/>
          <w:szCs w:val="28"/>
        </w:rPr>
      </w:pPr>
    </w:p>
    <w:p w:rsidR="009B7ED4" w:rsidRPr="00AF16F3" w:rsidRDefault="00B46EDE" w:rsidP="00C369E9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AF16F3">
        <w:rPr>
          <w:color w:val="002060"/>
          <w:sz w:val="28"/>
          <w:szCs w:val="28"/>
        </w:rPr>
        <w:lastRenderedPageBreak/>
        <w:t>Испытательная лаборатория</w:t>
      </w:r>
      <w:bookmarkEnd w:id="18"/>
      <w:bookmarkEnd w:id="19"/>
      <w:bookmarkEnd w:id="20"/>
    </w:p>
    <w:p w:rsidR="003F4A61" w:rsidRPr="0062055C" w:rsidRDefault="003F4A61" w:rsidP="003F4A61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Испытательная лаборатория (далее - ИЛ) Службы аккредитована Кыргызским центром аккредитации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(далее – КЦА) 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по международному стандарту ГОСТ ИСО/МЭК 17025:2019 и имеет аттестат аккредитации № KG417/КЦА.ИЛ.017 от 31.05.2021 г. для проведения сертификационных испытаний технических средств (далее - ТС). </w:t>
      </w:r>
    </w:p>
    <w:p w:rsidR="00AF16F3" w:rsidRPr="0062055C" w:rsidRDefault="003F4A61" w:rsidP="003F4A61">
      <w:pPr>
        <w:pStyle w:val="Default"/>
        <w:ind w:firstLine="708"/>
        <w:jc w:val="both"/>
        <w:rPr>
          <w:rFonts w:ascii="Times New Roman" w:hAnsi="Times New Roman" w:cs="Times New Roman"/>
          <w:bCs/>
          <w:color w:val="auto"/>
          <w:sz w:val="26"/>
          <w:szCs w:val="26"/>
        </w:rPr>
      </w:pP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В связи с новой редакцией ГОСТ </w:t>
      </w:r>
      <w:r w:rsidRPr="0062055C">
        <w:rPr>
          <w:rFonts w:ascii="Times New Roman" w:hAnsi="Times New Roman" w:cs="Times New Roman"/>
          <w:color w:val="auto"/>
          <w:sz w:val="26"/>
          <w:szCs w:val="26"/>
          <w:lang w:val="en-US"/>
        </w:rPr>
        <w:t>ISO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>/</w:t>
      </w:r>
      <w:r w:rsidRPr="0062055C">
        <w:rPr>
          <w:rFonts w:ascii="Times New Roman" w:hAnsi="Times New Roman" w:cs="Times New Roman"/>
          <w:color w:val="auto"/>
          <w:sz w:val="26"/>
          <w:szCs w:val="26"/>
          <w:lang w:val="en-US"/>
        </w:rPr>
        <w:t>IEC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 17025-2019 и политикой КЦА-ПЛ10 «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Политика КЦА по переходу от применения ГОСТ ИСО / МЭК 17025- 2009 к ГОСТ ISO/IEC 17025-2019» в 2020 году ИЛ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Службы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переработан и подан в КЦА пакет документов на аккредитацию ИЛ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Службы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по новым требованиям. </w:t>
      </w:r>
    </w:p>
    <w:p w:rsidR="003F4A61" w:rsidRPr="0062055C" w:rsidRDefault="003F4A61" w:rsidP="00D0471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В конце декабря 2020 года была организована и проведена оценка на месте за деятельностью ИЛ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Службы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со стороны экспертной группы КЦА. По выявленным несоответствиям ИЛ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Службы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разработаны и проведены корректирующие действия. 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>Также д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оработаны, пересмотрены и обновлены документы системы менеджмента качества </w:t>
      </w:r>
      <w:r w:rsidRPr="0062055C">
        <w:rPr>
          <w:rFonts w:ascii="Times New Roman" w:hAnsi="Times New Roman" w:cs="Times New Roman"/>
          <w:color w:val="auto"/>
          <w:sz w:val="26"/>
          <w:szCs w:val="26"/>
          <w:lang w:val="ky-KG"/>
        </w:rPr>
        <w:t xml:space="preserve">ИЛ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Службы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  <w:lang w:val="ky-KG"/>
        </w:rPr>
        <w:t xml:space="preserve"> </w:t>
      </w:r>
      <w:r w:rsidRPr="0062055C">
        <w:rPr>
          <w:rFonts w:ascii="Times New Roman" w:hAnsi="Times New Roman" w:cs="Times New Roman"/>
          <w:color w:val="auto"/>
          <w:sz w:val="26"/>
          <w:szCs w:val="26"/>
          <w:lang w:val="ky-KG"/>
        </w:rPr>
        <w:t>с учетом замечаний, несоовтетствий и рекомендаций экспертной группы,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 при этом учитывалось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использование процедуры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 КЦА-ПА14 ООС «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Руководство по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 интерпретации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результатов ПК и МЛС», вводимой с 01.07.2020г.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  <w:lang w:val="ky-KG"/>
        </w:rPr>
        <w:t xml:space="preserve">, КЦА-ПА 11 ООС 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>«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  <w:lang w:val="ky-KG"/>
        </w:rPr>
        <w:t>Руководство по верификаци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  <w:lang w:val="ky-KG"/>
        </w:rPr>
        <w:t>и и валидации методов испытаний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>»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  <w:lang w:val="ky-KG"/>
        </w:rPr>
        <w:t>,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вводимой с 01.07.2020г..</w:t>
      </w:r>
      <w:r w:rsidR="008276A6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Обновлена область аккредитации и Паспорт ИЛ, переработаны формы протоколов согласно требований политик и процедур КЦА, а также План участия ИЛ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Службы</w:t>
      </w:r>
      <w:r w:rsidR="00AF16F3" w:rsidRPr="0062055C">
        <w:rPr>
          <w:rFonts w:ascii="Times New Roman" w:hAnsi="Times New Roman" w:cs="Times New Roman"/>
          <w:bCs/>
          <w:color w:val="auto"/>
          <w:sz w:val="26"/>
          <w:szCs w:val="26"/>
        </w:rPr>
        <w:t xml:space="preserve"> </w:t>
      </w:r>
      <w:r w:rsidRPr="0062055C">
        <w:rPr>
          <w:rFonts w:ascii="Times New Roman" w:hAnsi="Times New Roman" w:cs="Times New Roman"/>
          <w:bCs/>
          <w:color w:val="auto"/>
          <w:sz w:val="26"/>
          <w:szCs w:val="26"/>
        </w:rPr>
        <w:t>в межлабораторных сличениях на 2021-2024 годы.</w:t>
      </w:r>
    </w:p>
    <w:p w:rsidR="003F4A61" w:rsidRPr="0062055C" w:rsidRDefault="003F4A61" w:rsidP="00D04716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По результатам данной работы ИЛ </w:t>
      </w:r>
      <w:r w:rsidR="00AF16F3" w:rsidRPr="0062055C">
        <w:rPr>
          <w:rFonts w:ascii="Times New Roman" w:hAnsi="Times New Roman" w:cs="Times New Roman"/>
          <w:color w:val="auto"/>
          <w:sz w:val="26"/>
          <w:szCs w:val="26"/>
        </w:rPr>
        <w:t>Службы</w:t>
      </w:r>
      <w:r w:rsidR="00945BAB"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 получила новый</w:t>
      </w:r>
      <w:r w:rsidRPr="0062055C">
        <w:rPr>
          <w:rFonts w:ascii="Times New Roman" w:hAnsi="Times New Roman" w:cs="Times New Roman"/>
          <w:color w:val="auto"/>
          <w:sz w:val="26"/>
          <w:szCs w:val="26"/>
        </w:rPr>
        <w:t xml:space="preserve"> бессрочный Аттестат аккредитации № KG417/КЦА.ИЛ.017 от 31.05.2021 г.</w:t>
      </w:r>
    </w:p>
    <w:p w:rsidR="003F4A61" w:rsidRPr="0062055C" w:rsidRDefault="003F4A61" w:rsidP="00D04716">
      <w:pPr>
        <w:ind w:firstLine="709"/>
        <w:jc w:val="both"/>
        <w:rPr>
          <w:sz w:val="26"/>
          <w:szCs w:val="26"/>
        </w:rPr>
      </w:pPr>
      <w:r w:rsidRPr="0062055C">
        <w:rPr>
          <w:sz w:val="26"/>
          <w:szCs w:val="26"/>
        </w:rPr>
        <w:t xml:space="preserve">В целях повышения квалификации </w:t>
      </w:r>
      <w:r w:rsidR="0062055C" w:rsidRPr="0062055C">
        <w:rPr>
          <w:sz w:val="26"/>
          <w:szCs w:val="26"/>
        </w:rPr>
        <w:t>заведующий лабораторией</w:t>
      </w:r>
      <w:r w:rsidRPr="0062055C">
        <w:rPr>
          <w:sz w:val="26"/>
          <w:szCs w:val="26"/>
        </w:rPr>
        <w:t xml:space="preserve"> ЭМС ИЛ </w:t>
      </w:r>
      <w:r w:rsidR="00945BAB" w:rsidRPr="0062055C">
        <w:rPr>
          <w:sz w:val="26"/>
          <w:szCs w:val="26"/>
        </w:rPr>
        <w:t xml:space="preserve">Службы </w:t>
      </w:r>
      <w:r w:rsidRPr="0062055C">
        <w:rPr>
          <w:sz w:val="26"/>
          <w:szCs w:val="26"/>
        </w:rPr>
        <w:t xml:space="preserve">- Афанасьев С.А прошел обучение по программе: Интегрированная схема аккредитации в рамках </w:t>
      </w:r>
      <w:r w:rsidRPr="0062055C">
        <w:rPr>
          <w:sz w:val="26"/>
          <w:szCs w:val="26"/>
          <w:lang w:val="en-US"/>
        </w:rPr>
        <w:t>ISO</w:t>
      </w:r>
      <w:r w:rsidRPr="0062055C">
        <w:rPr>
          <w:sz w:val="26"/>
          <w:szCs w:val="26"/>
        </w:rPr>
        <w:t>/</w:t>
      </w:r>
      <w:r w:rsidRPr="0062055C">
        <w:rPr>
          <w:sz w:val="26"/>
          <w:szCs w:val="26"/>
          <w:lang w:val="en-US"/>
        </w:rPr>
        <w:t>IEC</w:t>
      </w:r>
      <w:r w:rsidRPr="0062055C">
        <w:rPr>
          <w:sz w:val="26"/>
          <w:szCs w:val="26"/>
        </w:rPr>
        <w:t xml:space="preserve"> 17020:2012, руководства </w:t>
      </w:r>
      <w:r w:rsidRPr="0062055C">
        <w:rPr>
          <w:sz w:val="26"/>
          <w:szCs w:val="26"/>
          <w:lang w:val="en-US"/>
        </w:rPr>
        <w:t>ILAK</w:t>
      </w:r>
      <w:r w:rsidRPr="0062055C">
        <w:rPr>
          <w:sz w:val="26"/>
          <w:szCs w:val="26"/>
        </w:rPr>
        <w:t>-</w:t>
      </w:r>
      <w:r w:rsidRPr="0062055C">
        <w:rPr>
          <w:sz w:val="26"/>
          <w:szCs w:val="26"/>
          <w:lang w:val="en-US"/>
        </w:rPr>
        <w:t>P</w:t>
      </w:r>
      <w:r w:rsidRPr="0062055C">
        <w:rPr>
          <w:sz w:val="26"/>
          <w:szCs w:val="26"/>
        </w:rPr>
        <w:t xml:space="preserve"> 15:05/2020, </w:t>
      </w:r>
      <w:r w:rsidRPr="0062055C">
        <w:rPr>
          <w:sz w:val="26"/>
          <w:szCs w:val="26"/>
          <w:lang w:val="en-US"/>
        </w:rPr>
        <w:t>ISO</w:t>
      </w:r>
      <w:r w:rsidRPr="0062055C">
        <w:rPr>
          <w:sz w:val="26"/>
          <w:szCs w:val="26"/>
        </w:rPr>
        <w:t>/</w:t>
      </w:r>
      <w:r w:rsidRPr="0062055C">
        <w:rPr>
          <w:sz w:val="26"/>
          <w:szCs w:val="26"/>
          <w:lang w:val="en-US"/>
        </w:rPr>
        <w:t>IEC</w:t>
      </w:r>
      <w:r w:rsidRPr="0062055C">
        <w:rPr>
          <w:sz w:val="26"/>
          <w:szCs w:val="26"/>
        </w:rPr>
        <w:t xml:space="preserve"> 17025:2017, а также главный специалист лаборатории ЭМС ИЛ </w:t>
      </w:r>
      <w:r w:rsidR="00945BAB" w:rsidRPr="0062055C">
        <w:rPr>
          <w:sz w:val="26"/>
          <w:szCs w:val="26"/>
        </w:rPr>
        <w:t xml:space="preserve">Службы </w:t>
      </w:r>
      <w:r w:rsidRPr="0062055C">
        <w:rPr>
          <w:sz w:val="26"/>
          <w:szCs w:val="26"/>
        </w:rPr>
        <w:t>- Уметалиев Т.М проходи</w:t>
      </w:r>
      <w:r w:rsidR="008276A6">
        <w:rPr>
          <w:sz w:val="26"/>
          <w:szCs w:val="26"/>
        </w:rPr>
        <w:t>л</w:t>
      </w:r>
      <w:r w:rsidRPr="0062055C">
        <w:rPr>
          <w:sz w:val="26"/>
          <w:szCs w:val="26"/>
        </w:rPr>
        <w:t xml:space="preserve"> курс повышения квалификации по теме </w:t>
      </w:r>
      <w:r w:rsidR="0062055C" w:rsidRPr="0062055C">
        <w:rPr>
          <w:sz w:val="26"/>
          <w:szCs w:val="26"/>
        </w:rPr>
        <w:t>«Оценка</w:t>
      </w:r>
      <w:r w:rsidRPr="0062055C">
        <w:rPr>
          <w:sz w:val="26"/>
          <w:szCs w:val="26"/>
        </w:rPr>
        <w:t xml:space="preserve"> неопределенности измерений». </w:t>
      </w:r>
    </w:p>
    <w:p w:rsidR="003F4A61" w:rsidRPr="0062055C" w:rsidRDefault="003F4A61" w:rsidP="00D04716">
      <w:pPr>
        <w:ind w:firstLine="709"/>
        <w:jc w:val="both"/>
        <w:rPr>
          <w:bCs/>
          <w:sz w:val="26"/>
          <w:szCs w:val="26"/>
        </w:rPr>
      </w:pPr>
      <w:r w:rsidRPr="0062055C">
        <w:rPr>
          <w:sz w:val="26"/>
          <w:szCs w:val="26"/>
        </w:rPr>
        <w:t xml:space="preserve">За отчетный период </w:t>
      </w:r>
      <w:r w:rsidR="009A3C5C" w:rsidRPr="0062055C">
        <w:rPr>
          <w:sz w:val="26"/>
          <w:szCs w:val="26"/>
        </w:rPr>
        <w:t>ИЛ Службы</w:t>
      </w:r>
      <w:r w:rsidRPr="0062055C">
        <w:rPr>
          <w:sz w:val="26"/>
          <w:szCs w:val="26"/>
        </w:rPr>
        <w:t xml:space="preserve"> было </w:t>
      </w:r>
      <w:r w:rsidRPr="0062055C">
        <w:rPr>
          <w:color w:val="000000" w:themeColor="text1"/>
          <w:sz w:val="26"/>
          <w:szCs w:val="26"/>
        </w:rPr>
        <w:t>проведено</w:t>
      </w:r>
      <w:r w:rsidRPr="0062055C">
        <w:rPr>
          <w:b/>
          <w:color w:val="000000" w:themeColor="text1"/>
          <w:sz w:val="26"/>
          <w:szCs w:val="26"/>
        </w:rPr>
        <w:t xml:space="preserve"> 952 </w:t>
      </w:r>
      <w:r w:rsidRPr="0062055C">
        <w:rPr>
          <w:color w:val="000000" w:themeColor="text1"/>
          <w:sz w:val="26"/>
          <w:szCs w:val="26"/>
        </w:rPr>
        <w:t xml:space="preserve">сертификационных </w:t>
      </w:r>
      <w:r w:rsidRPr="0062055C">
        <w:rPr>
          <w:sz w:val="26"/>
          <w:szCs w:val="26"/>
        </w:rPr>
        <w:t xml:space="preserve">испытания </w:t>
      </w:r>
      <w:r w:rsidRPr="0062055C">
        <w:rPr>
          <w:b/>
          <w:sz w:val="26"/>
          <w:szCs w:val="26"/>
        </w:rPr>
        <w:t xml:space="preserve">по 20 видам </w:t>
      </w:r>
      <w:r w:rsidR="009A3C5C" w:rsidRPr="0062055C">
        <w:rPr>
          <w:b/>
          <w:sz w:val="26"/>
          <w:szCs w:val="26"/>
        </w:rPr>
        <w:t xml:space="preserve">ТС </w:t>
      </w:r>
      <w:r w:rsidRPr="0062055C">
        <w:rPr>
          <w:bCs/>
          <w:sz w:val="26"/>
          <w:szCs w:val="26"/>
        </w:rPr>
        <w:t>связи, по результатам которых было оформлено и выдано</w:t>
      </w:r>
      <w:r w:rsidRPr="0062055C">
        <w:rPr>
          <w:b/>
          <w:bCs/>
          <w:sz w:val="26"/>
          <w:szCs w:val="26"/>
        </w:rPr>
        <w:t xml:space="preserve"> 219</w:t>
      </w:r>
      <w:r w:rsidRPr="0062055C">
        <w:rPr>
          <w:bCs/>
          <w:sz w:val="26"/>
          <w:szCs w:val="26"/>
        </w:rPr>
        <w:t xml:space="preserve"> протокола испытаний ТС. </w:t>
      </w:r>
    </w:p>
    <w:p w:rsidR="00404F80" w:rsidRPr="0062055C" w:rsidRDefault="00404F80" w:rsidP="003F4A61">
      <w:pPr>
        <w:ind w:firstLine="708"/>
        <w:jc w:val="both"/>
        <w:rPr>
          <w:bCs/>
          <w:sz w:val="26"/>
          <w:szCs w:val="26"/>
        </w:rPr>
      </w:pPr>
    </w:p>
    <w:tbl>
      <w:tblPr>
        <w:tblW w:w="4963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5884"/>
        <w:gridCol w:w="2832"/>
      </w:tblGrid>
      <w:tr w:rsidR="003F4A61" w:rsidRPr="0062055C" w:rsidTr="009A3C5C">
        <w:trPr>
          <w:trHeight w:val="363"/>
        </w:trPr>
        <w:tc>
          <w:tcPr>
            <w:tcW w:w="445" w:type="pct"/>
            <w:vAlign w:val="bottom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2055C">
              <w:rPr>
                <w:b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3075" w:type="pct"/>
            <w:vAlign w:val="bottom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2055C">
              <w:rPr>
                <w:b/>
                <w:sz w:val="26"/>
                <w:szCs w:val="26"/>
                <w:lang w:eastAsia="en-US"/>
              </w:rPr>
              <w:t>Наименование технических средств</w:t>
            </w:r>
          </w:p>
        </w:tc>
        <w:tc>
          <w:tcPr>
            <w:tcW w:w="1480" w:type="pct"/>
            <w:vAlign w:val="bottom"/>
            <w:hideMark/>
          </w:tcPr>
          <w:p w:rsidR="003F4A61" w:rsidRPr="0062055C" w:rsidRDefault="00404F80" w:rsidP="003C0E5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62055C">
              <w:rPr>
                <w:b/>
                <w:sz w:val="26"/>
                <w:szCs w:val="26"/>
                <w:lang w:eastAsia="en-US"/>
              </w:rPr>
              <w:t>Количество (шт</w:t>
            </w:r>
            <w:r w:rsidR="007A76CA" w:rsidRPr="0062055C">
              <w:rPr>
                <w:b/>
                <w:sz w:val="26"/>
                <w:szCs w:val="26"/>
                <w:lang w:eastAsia="en-US"/>
              </w:rPr>
              <w:t>.</w:t>
            </w:r>
            <w:r w:rsidR="003F4A61" w:rsidRPr="0062055C">
              <w:rPr>
                <w:b/>
                <w:sz w:val="26"/>
                <w:szCs w:val="26"/>
                <w:lang w:eastAsia="en-US"/>
              </w:rPr>
              <w:t>)</w:t>
            </w:r>
          </w:p>
        </w:tc>
      </w:tr>
      <w:tr w:rsidR="003F4A61" w:rsidRPr="0062055C" w:rsidTr="00F11226">
        <w:trPr>
          <w:trHeight w:val="264"/>
        </w:trPr>
        <w:tc>
          <w:tcPr>
            <w:tcW w:w="44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07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Сотовые телефоны/смартфоны</w:t>
            </w:r>
          </w:p>
        </w:tc>
        <w:tc>
          <w:tcPr>
            <w:tcW w:w="1480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ky-KG" w:eastAsia="en-US"/>
              </w:rPr>
            </w:pPr>
            <w:r w:rsidRPr="0062055C">
              <w:rPr>
                <w:sz w:val="26"/>
                <w:szCs w:val="26"/>
                <w:lang w:val="ky-KG" w:eastAsia="en-US"/>
              </w:rPr>
              <w:t>456</w:t>
            </w:r>
          </w:p>
        </w:tc>
      </w:tr>
      <w:tr w:rsidR="003F4A61" w:rsidRPr="0062055C" w:rsidTr="009A3C5C">
        <w:tc>
          <w:tcPr>
            <w:tcW w:w="44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07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Возимые радиостанции</w:t>
            </w:r>
          </w:p>
        </w:tc>
        <w:tc>
          <w:tcPr>
            <w:tcW w:w="1480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9</w:t>
            </w:r>
          </w:p>
        </w:tc>
      </w:tr>
      <w:tr w:rsidR="003F4A61" w:rsidRPr="0062055C" w:rsidTr="009A3C5C">
        <w:tc>
          <w:tcPr>
            <w:tcW w:w="44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7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val="ky-KG" w:eastAsia="en-US"/>
              </w:rPr>
              <w:t>Носимые радиостанции</w:t>
            </w:r>
          </w:p>
        </w:tc>
        <w:tc>
          <w:tcPr>
            <w:tcW w:w="1480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32</w:t>
            </w:r>
          </w:p>
        </w:tc>
      </w:tr>
      <w:tr w:rsidR="003F4A61" w:rsidRPr="0062055C" w:rsidTr="009A3C5C">
        <w:tc>
          <w:tcPr>
            <w:tcW w:w="44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07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</w:rPr>
              <w:t>Ретрансляторы</w:t>
            </w:r>
          </w:p>
        </w:tc>
        <w:tc>
          <w:tcPr>
            <w:tcW w:w="1480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ky-KG" w:eastAsia="en-US"/>
              </w:rPr>
            </w:pPr>
            <w:r w:rsidRPr="0062055C">
              <w:rPr>
                <w:sz w:val="26"/>
                <w:szCs w:val="26"/>
                <w:lang w:val="ky-KG" w:eastAsia="en-US"/>
              </w:rPr>
              <w:t>6</w:t>
            </w:r>
          </w:p>
        </w:tc>
      </w:tr>
      <w:tr w:rsidR="003F4A61" w:rsidRPr="0062055C" w:rsidTr="009A3C5C">
        <w:tc>
          <w:tcPr>
            <w:tcW w:w="44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07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val="ky-KG"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Приемо-передатчики</w:t>
            </w:r>
          </w:p>
        </w:tc>
        <w:tc>
          <w:tcPr>
            <w:tcW w:w="1480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ky-KG" w:eastAsia="en-US"/>
              </w:rPr>
            </w:pPr>
            <w:r w:rsidRPr="0062055C">
              <w:rPr>
                <w:color w:val="000000" w:themeColor="text1"/>
                <w:sz w:val="26"/>
                <w:szCs w:val="26"/>
                <w:lang w:val="ky-KG" w:eastAsia="en-US"/>
              </w:rPr>
              <w:t>157</w:t>
            </w:r>
          </w:p>
        </w:tc>
      </w:tr>
      <w:tr w:rsidR="003F4A61" w:rsidRPr="0062055C" w:rsidTr="009A3C5C">
        <w:tc>
          <w:tcPr>
            <w:tcW w:w="44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07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val="en-US" w:eastAsia="en-US"/>
              </w:rPr>
              <w:t>FM-</w:t>
            </w:r>
            <w:r w:rsidRPr="0062055C">
              <w:rPr>
                <w:sz w:val="26"/>
                <w:szCs w:val="26"/>
                <w:lang w:eastAsia="en-US"/>
              </w:rPr>
              <w:t>передатчики</w:t>
            </w:r>
          </w:p>
        </w:tc>
        <w:tc>
          <w:tcPr>
            <w:tcW w:w="1480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ky-KG" w:eastAsia="en-US"/>
              </w:rPr>
            </w:pPr>
            <w:r w:rsidRPr="0062055C">
              <w:rPr>
                <w:sz w:val="26"/>
                <w:szCs w:val="26"/>
                <w:lang w:val="ky-KG" w:eastAsia="en-US"/>
              </w:rPr>
              <w:t>6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Платы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ky-KG" w:eastAsia="en-US"/>
              </w:rPr>
            </w:pPr>
            <w:r w:rsidRPr="0062055C">
              <w:rPr>
                <w:sz w:val="26"/>
                <w:szCs w:val="26"/>
                <w:lang w:val="ky-KG" w:eastAsia="en-US"/>
              </w:rPr>
              <w:t>93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Выпрямители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ky-KG" w:eastAsia="en-US"/>
              </w:rPr>
            </w:pPr>
            <w:r w:rsidRPr="0062055C">
              <w:rPr>
                <w:sz w:val="26"/>
                <w:szCs w:val="26"/>
                <w:lang w:val="ky-KG" w:eastAsia="en-US"/>
              </w:rPr>
              <w:t>2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Системные блоки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2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val="en-US" w:eastAsia="en-US"/>
              </w:rPr>
              <w:t>1</w:t>
            </w:r>
            <w:r w:rsidRPr="0062055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Маршрутизаторы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10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62055C">
              <w:rPr>
                <w:sz w:val="26"/>
                <w:szCs w:val="26"/>
                <w:lang w:val="en-US" w:eastAsia="en-US"/>
              </w:rPr>
              <w:t xml:space="preserve">USB </w:t>
            </w:r>
            <w:r w:rsidRPr="0062055C">
              <w:rPr>
                <w:sz w:val="26"/>
                <w:szCs w:val="26"/>
                <w:lang w:eastAsia="en-US"/>
              </w:rPr>
              <w:t>модемы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90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val="en-US" w:eastAsia="en-US"/>
              </w:rPr>
              <w:t>GSM</w:t>
            </w:r>
            <w:r w:rsidRPr="0062055C">
              <w:rPr>
                <w:sz w:val="26"/>
                <w:szCs w:val="26"/>
                <w:lang w:eastAsia="en-US"/>
              </w:rPr>
              <w:t xml:space="preserve"> </w:t>
            </w:r>
            <w:r w:rsidRPr="0062055C">
              <w:rPr>
                <w:sz w:val="26"/>
                <w:szCs w:val="26"/>
                <w:lang w:val="en-US" w:eastAsia="en-US"/>
              </w:rPr>
              <w:t xml:space="preserve">Wi-Fi </w:t>
            </w:r>
            <w:r w:rsidRPr="0062055C">
              <w:rPr>
                <w:sz w:val="26"/>
                <w:szCs w:val="26"/>
                <w:lang w:eastAsia="en-US"/>
              </w:rPr>
              <w:t>роутеры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62055C">
              <w:rPr>
                <w:sz w:val="26"/>
                <w:szCs w:val="26"/>
              </w:rPr>
              <w:t>3</w:t>
            </w:r>
            <w:r w:rsidRPr="0062055C">
              <w:rPr>
                <w:sz w:val="26"/>
                <w:szCs w:val="26"/>
                <w:lang w:val="en-US"/>
              </w:rPr>
              <w:t>0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b/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val="en-US" w:eastAsia="en-US"/>
              </w:rPr>
              <w:t xml:space="preserve">Wi-Fi </w:t>
            </w:r>
            <w:r w:rsidRPr="0062055C">
              <w:rPr>
                <w:sz w:val="26"/>
                <w:szCs w:val="26"/>
                <w:lang w:eastAsia="en-US"/>
              </w:rPr>
              <w:t>роутеры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</w:rPr>
              <w:t>15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62055C">
              <w:rPr>
                <w:sz w:val="26"/>
                <w:szCs w:val="26"/>
                <w:lang w:val="en-US" w:eastAsia="en-US"/>
              </w:rPr>
              <w:lastRenderedPageBreak/>
              <w:t>14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 xml:space="preserve">Внешние блоки </w:t>
            </w:r>
            <w:r w:rsidRPr="0062055C">
              <w:rPr>
                <w:sz w:val="26"/>
                <w:szCs w:val="26"/>
                <w:lang w:val="en-US" w:eastAsia="en-US"/>
              </w:rPr>
              <w:t>ODU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</w:rPr>
              <w:t>6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val="en-US" w:eastAsia="en-US"/>
              </w:rPr>
            </w:pPr>
            <w:r w:rsidRPr="0062055C">
              <w:rPr>
                <w:sz w:val="26"/>
                <w:szCs w:val="26"/>
                <w:lang w:val="en-US" w:eastAsia="en-US"/>
              </w:rPr>
              <w:t>15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val="en-US"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 xml:space="preserve">Внутренние блоки </w:t>
            </w:r>
            <w:r w:rsidRPr="0062055C">
              <w:rPr>
                <w:sz w:val="26"/>
                <w:szCs w:val="26"/>
                <w:lang w:val="en-US" w:eastAsia="en-US"/>
              </w:rPr>
              <w:t>IDU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  <w:lang w:val="en-US"/>
              </w:rPr>
              <w:t>1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Абонентский модем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</w:rPr>
              <w:t>8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Оптический трансивер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</w:rPr>
              <w:t>2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Оптический сетевой блок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</w:rPr>
              <w:t>17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62055C">
              <w:rPr>
                <w:sz w:val="26"/>
                <w:szCs w:val="26"/>
                <w:lang w:eastAsia="en-US"/>
              </w:rPr>
              <w:t>Диплексер</w:t>
            </w:r>
            <w:proofErr w:type="spellEnd"/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</w:rPr>
              <w:t>6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62055C"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3075" w:type="pct"/>
            <w:vAlign w:val="center"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spellStart"/>
            <w:r w:rsidRPr="0062055C">
              <w:rPr>
                <w:sz w:val="26"/>
                <w:szCs w:val="26"/>
                <w:lang w:eastAsia="en-US"/>
              </w:rPr>
              <w:t>Телематическое</w:t>
            </w:r>
            <w:proofErr w:type="spellEnd"/>
            <w:r w:rsidRPr="0062055C">
              <w:rPr>
                <w:sz w:val="26"/>
                <w:szCs w:val="26"/>
                <w:lang w:eastAsia="en-US"/>
              </w:rPr>
              <w:t xml:space="preserve"> оборудование</w:t>
            </w:r>
          </w:p>
        </w:tc>
        <w:tc>
          <w:tcPr>
            <w:tcW w:w="1480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62055C">
              <w:rPr>
                <w:sz w:val="26"/>
                <w:szCs w:val="26"/>
              </w:rPr>
              <w:t>4</w:t>
            </w:r>
          </w:p>
        </w:tc>
      </w:tr>
      <w:tr w:rsidR="003F4A61" w:rsidRPr="0062055C" w:rsidTr="009A3C5C">
        <w:tc>
          <w:tcPr>
            <w:tcW w:w="445" w:type="pct"/>
            <w:vAlign w:val="center"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075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62055C">
              <w:rPr>
                <w:b/>
                <w:sz w:val="26"/>
                <w:szCs w:val="26"/>
                <w:lang w:eastAsia="en-US"/>
              </w:rPr>
              <w:t>ИТОГО:</w:t>
            </w:r>
          </w:p>
        </w:tc>
        <w:tc>
          <w:tcPr>
            <w:tcW w:w="1480" w:type="pct"/>
            <w:vAlign w:val="center"/>
            <w:hideMark/>
          </w:tcPr>
          <w:p w:rsidR="003F4A61" w:rsidRPr="0062055C" w:rsidRDefault="003F4A61" w:rsidP="003C0E57">
            <w:pPr>
              <w:spacing w:line="276" w:lineRule="auto"/>
              <w:jc w:val="center"/>
              <w:rPr>
                <w:b/>
                <w:sz w:val="26"/>
                <w:szCs w:val="26"/>
                <w:lang w:eastAsia="en-US"/>
              </w:rPr>
            </w:pPr>
            <w:r w:rsidRPr="00F11226">
              <w:rPr>
                <w:b/>
                <w:sz w:val="26"/>
                <w:szCs w:val="26"/>
                <w:lang w:eastAsia="en-US"/>
              </w:rPr>
              <w:t>952</w:t>
            </w:r>
          </w:p>
        </w:tc>
      </w:tr>
    </w:tbl>
    <w:p w:rsidR="003F4A61" w:rsidRPr="0062055C" w:rsidRDefault="003F4A61" w:rsidP="003F4A61">
      <w:pPr>
        <w:ind w:firstLine="708"/>
        <w:jc w:val="center"/>
        <w:rPr>
          <w:b/>
          <w:bCs/>
          <w:sz w:val="26"/>
          <w:szCs w:val="26"/>
        </w:rPr>
      </w:pPr>
    </w:p>
    <w:p w:rsidR="003F4A61" w:rsidRPr="00DA1953" w:rsidRDefault="00DA1953" w:rsidP="00DA1953">
      <w:pPr>
        <w:pStyle w:val="ae"/>
        <w:jc w:val="center"/>
        <w:rPr>
          <w:rFonts w:ascii="Times New Roman" w:hAnsi="Times New Roman"/>
          <w:b/>
          <w:bCs/>
          <w:sz w:val="26"/>
          <w:szCs w:val="26"/>
        </w:rPr>
      </w:pPr>
      <w:r w:rsidRPr="00DA1953">
        <w:rPr>
          <w:rFonts w:ascii="Times New Roman" w:hAnsi="Times New Roman"/>
          <w:b/>
          <w:sz w:val="26"/>
          <w:szCs w:val="26"/>
          <w:lang w:val="ky-KG"/>
        </w:rPr>
        <w:t>Проблемные вопросы</w:t>
      </w:r>
      <w:r w:rsidRPr="00DA1953">
        <w:rPr>
          <w:rFonts w:ascii="Times New Roman" w:hAnsi="Times New Roman"/>
          <w:b/>
          <w:bCs/>
          <w:sz w:val="26"/>
          <w:szCs w:val="26"/>
        </w:rPr>
        <w:t xml:space="preserve"> Испытательной лаборатории Службы:</w:t>
      </w:r>
    </w:p>
    <w:p w:rsidR="00E37702" w:rsidRPr="00E37702" w:rsidRDefault="00E37702" w:rsidP="00E37702">
      <w:pPr>
        <w:ind w:firstLine="708"/>
        <w:jc w:val="both"/>
        <w:rPr>
          <w:sz w:val="26"/>
          <w:szCs w:val="26"/>
        </w:rPr>
      </w:pPr>
      <w:r w:rsidRPr="00E37702">
        <w:rPr>
          <w:sz w:val="26"/>
          <w:szCs w:val="26"/>
        </w:rPr>
        <w:t>Вопрос финансирования оснащения испытательным/измерительным оборудованием ИЛ остаётся не решённым, в части:</w:t>
      </w:r>
    </w:p>
    <w:p w:rsidR="00E37702" w:rsidRDefault="00E37702" w:rsidP="00E37702">
      <w:pPr>
        <w:ind w:firstLine="708"/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>- д</w:t>
      </w:r>
      <w:r w:rsidRPr="00E37702">
        <w:rPr>
          <w:sz w:val="26"/>
          <w:szCs w:val="26"/>
        </w:rPr>
        <w:t xml:space="preserve">ля выполнения </w:t>
      </w:r>
      <w:r w:rsidRPr="00E37702">
        <w:rPr>
          <w:b/>
          <w:sz w:val="26"/>
          <w:szCs w:val="26"/>
          <w:u w:val="single"/>
        </w:rPr>
        <w:t>базовых требований</w:t>
      </w:r>
      <w:r w:rsidRPr="00E37702">
        <w:rPr>
          <w:sz w:val="26"/>
          <w:szCs w:val="26"/>
        </w:rPr>
        <w:t xml:space="preserve"> ТР ТС/ЕАЭС 020/2011 Испытательной лаборатории Службы </w:t>
      </w:r>
      <w:r w:rsidRPr="00E37702">
        <w:rPr>
          <w:b/>
          <w:sz w:val="26"/>
          <w:szCs w:val="26"/>
        </w:rPr>
        <w:t xml:space="preserve">необходимо приобретение безэховой камеры, </w:t>
      </w:r>
      <w:r w:rsidRPr="00E37702">
        <w:rPr>
          <w:sz w:val="26"/>
          <w:szCs w:val="26"/>
        </w:rPr>
        <w:t xml:space="preserve">стоимостью </w:t>
      </w:r>
      <w:r w:rsidRPr="00E37702">
        <w:rPr>
          <w:bCs/>
          <w:sz w:val="26"/>
          <w:szCs w:val="26"/>
        </w:rPr>
        <w:t>658 720,0</w:t>
      </w:r>
      <w:r w:rsidRPr="00E37702">
        <w:rPr>
          <w:b/>
          <w:sz w:val="26"/>
          <w:szCs w:val="26"/>
        </w:rPr>
        <w:t xml:space="preserve"> </w:t>
      </w:r>
      <w:r w:rsidRPr="00E37702">
        <w:rPr>
          <w:sz w:val="26"/>
          <w:szCs w:val="26"/>
        </w:rPr>
        <w:t>долларов США (б</w:t>
      </w:r>
      <w:r w:rsidRPr="00E37702">
        <w:rPr>
          <w:rFonts w:eastAsia="SimSun"/>
          <w:sz w:val="26"/>
          <w:szCs w:val="26"/>
          <w:lang w:eastAsia="zh-CN"/>
        </w:rPr>
        <w:t xml:space="preserve">ез НДС и </w:t>
      </w:r>
      <w:r w:rsidR="008902BB">
        <w:rPr>
          <w:rFonts w:eastAsia="SimSun"/>
          <w:sz w:val="26"/>
          <w:szCs w:val="26"/>
          <w:lang w:eastAsia="zh-CN"/>
        </w:rPr>
        <w:t>таможенных пошлин</w:t>
      </w:r>
      <w:r w:rsidRPr="00E37702">
        <w:rPr>
          <w:sz w:val="26"/>
          <w:szCs w:val="26"/>
        </w:rPr>
        <w:t>),</w:t>
      </w:r>
      <w:r w:rsidRPr="00E37702">
        <w:rPr>
          <w:b/>
          <w:sz w:val="26"/>
          <w:szCs w:val="26"/>
        </w:rPr>
        <w:t xml:space="preserve"> и оборудования, </w:t>
      </w:r>
      <w:r w:rsidRPr="00E37702">
        <w:rPr>
          <w:sz w:val="26"/>
          <w:szCs w:val="26"/>
        </w:rPr>
        <w:t xml:space="preserve">стоимостью </w:t>
      </w:r>
      <w:r w:rsidRPr="00E37702">
        <w:rPr>
          <w:rFonts w:eastAsia="SimSun"/>
          <w:sz w:val="26"/>
          <w:szCs w:val="26"/>
          <w:lang w:eastAsia="zh-CN"/>
        </w:rPr>
        <w:t>615 390,0</w:t>
      </w:r>
      <w:r w:rsidRPr="00E37702">
        <w:rPr>
          <w:b/>
          <w:sz w:val="26"/>
          <w:szCs w:val="26"/>
        </w:rPr>
        <w:t xml:space="preserve"> </w:t>
      </w:r>
      <w:r w:rsidRPr="00E37702">
        <w:rPr>
          <w:sz w:val="26"/>
          <w:szCs w:val="26"/>
        </w:rPr>
        <w:t>долларов США (б</w:t>
      </w:r>
      <w:r w:rsidRPr="00E37702">
        <w:rPr>
          <w:rFonts w:eastAsia="SimSun"/>
          <w:sz w:val="26"/>
          <w:szCs w:val="26"/>
          <w:lang w:eastAsia="zh-CN"/>
        </w:rPr>
        <w:t xml:space="preserve">ез НДС и </w:t>
      </w:r>
      <w:r w:rsidR="008902BB">
        <w:rPr>
          <w:rFonts w:eastAsia="SimSun"/>
          <w:sz w:val="26"/>
          <w:szCs w:val="26"/>
          <w:lang w:eastAsia="zh-CN"/>
        </w:rPr>
        <w:t>таможенных пошлин</w:t>
      </w:r>
      <w:r w:rsidRPr="00E37702">
        <w:rPr>
          <w:sz w:val="26"/>
          <w:szCs w:val="26"/>
        </w:rPr>
        <w:t>)</w:t>
      </w:r>
      <w:r w:rsidRPr="00E37702">
        <w:rPr>
          <w:b/>
          <w:sz w:val="26"/>
          <w:szCs w:val="26"/>
        </w:rPr>
        <w:t>, для параметра «Устойчивость к излучаемому радиочастотному электромагнитному полю»</w:t>
      </w:r>
      <w:r w:rsidRPr="00E37702">
        <w:rPr>
          <w:sz w:val="26"/>
          <w:szCs w:val="26"/>
        </w:rPr>
        <w:t xml:space="preserve"> по </w:t>
      </w:r>
      <w:r w:rsidRPr="00E37702">
        <w:rPr>
          <w:rStyle w:val="FontStyle17"/>
          <w:rFonts w:ascii="Times New Roman" w:hAnsi="Times New Roman" w:cs="Times New Roman"/>
          <w:sz w:val="26"/>
          <w:szCs w:val="26"/>
        </w:rPr>
        <w:t>ГОСТ 30804.4.3-2013 (</w:t>
      </w:r>
      <w:r w:rsidRPr="00E37702">
        <w:rPr>
          <w:rStyle w:val="FontStyle17"/>
          <w:rFonts w:ascii="Times New Roman" w:hAnsi="Times New Roman" w:cs="Times New Roman"/>
          <w:sz w:val="26"/>
          <w:szCs w:val="26"/>
          <w:lang w:val="en-US"/>
        </w:rPr>
        <w:t>IEC</w:t>
      </w:r>
      <w:r w:rsidRPr="00E37702">
        <w:rPr>
          <w:rStyle w:val="FontStyle17"/>
          <w:rFonts w:ascii="Times New Roman" w:hAnsi="Times New Roman" w:cs="Times New Roman"/>
          <w:sz w:val="26"/>
          <w:szCs w:val="26"/>
        </w:rPr>
        <w:t xml:space="preserve"> 61000-4-3), </w:t>
      </w:r>
      <w:r w:rsidRPr="008902BB">
        <w:rPr>
          <w:rStyle w:val="FontStyle17"/>
          <w:rFonts w:ascii="Times New Roman" w:hAnsi="Times New Roman" w:cs="Times New Roman"/>
          <w:b w:val="0"/>
          <w:sz w:val="26"/>
          <w:szCs w:val="26"/>
        </w:rPr>
        <w:t>а</w:t>
      </w:r>
      <w:r w:rsidRPr="00E37702">
        <w:rPr>
          <w:rStyle w:val="FontStyle17"/>
          <w:rFonts w:ascii="Times New Roman" w:hAnsi="Times New Roman" w:cs="Times New Roman"/>
          <w:sz w:val="26"/>
          <w:szCs w:val="26"/>
        </w:rPr>
        <w:t xml:space="preserve"> </w:t>
      </w:r>
      <w:r w:rsidRPr="00E37702">
        <w:rPr>
          <w:bCs/>
          <w:iCs/>
          <w:sz w:val="26"/>
          <w:szCs w:val="26"/>
        </w:rPr>
        <w:t xml:space="preserve">в части измерений индустриальных радиопомех на портах связи по ГОСТ 30805.22-2013 </w:t>
      </w:r>
      <w:r w:rsidRPr="00E37702">
        <w:rPr>
          <w:b/>
          <w:bCs/>
          <w:iCs/>
          <w:sz w:val="26"/>
          <w:szCs w:val="26"/>
        </w:rPr>
        <w:t xml:space="preserve">необходим имитатор телефонной/оптической линии, </w:t>
      </w:r>
      <w:r w:rsidRPr="00E37702">
        <w:rPr>
          <w:sz w:val="26"/>
          <w:szCs w:val="26"/>
        </w:rPr>
        <w:t xml:space="preserve">стоимостью </w:t>
      </w:r>
      <w:r w:rsidRPr="00E37702">
        <w:rPr>
          <w:rFonts w:eastAsia="CIDFont+F4"/>
          <w:sz w:val="26"/>
          <w:szCs w:val="26"/>
        </w:rPr>
        <w:t xml:space="preserve">20 000,0 </w:t>
      </w:r>
      <w:r w:rsidRPr="00E37702">
        <w:rPr>
          <w:sz w:val="26"/>
          <w:szCs w:val="26"/>
        </w:rPr>
        <w:t>долларов США (б</w:t>
      </w:r>
      <w:r w:rsidRPr="00E37702">
        <w:rPr>
          <w:rFonts w:eastAsia="SimSun"/>
          <w:sz w:val="26"/>
          <w:szCs w:val="26"/>
          <w:lang w:eastAsia="zh-CN"/>
        </w:rPr>
        <w:t xml:space="preserve">ез НДС и </w:t>
      </w:r>
      <w:r w:rsidR="008902BB">
        <w:rPr>
          <w:rFonts w:eastAsia="SimSun"/>
          <w:sz w:val="26"/>
          <w:szCs w:val="26"/>
          <w:lang w:eastAsia="zh-CN"/>
        </w:rPr>
        <w:t>таможенных пошлин</w:t>
      </w:r>
      <w:r w:rsidRPr="00E37702">
        <w:rPr>
          <w:sz w:val="26"/>
          <w:szCs w:val="26"/>
        </w:rPr>
        <w:t>)</w:t>
      </w:r>
      <w:r>
        <w:rPr>
          <w:bCs/>
          <w:iCs/>
          <w:sz w:val="26"/>
          <w:szCs w:val="26"/>
        </w:rPr>
        <w:t>;</w:t>
      </w:r>
    </w:p>
    <w:p w:rsidR="00E37702" w:rsidRDefault="00E37702" w:rsidP="00E37702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д</w:t>
      </w:r>
      <w:r w:rsidRPr="00E37702">
        <w:rPr>
          <w:bCs/>
          <w:sz w:val="26"/>
          <w:szCs w:val="26"/>
        </w:rPr>
        <w:t xml:space="preserve">ля проведения сертификационных испытаний радиовещательных, телевизионных приёмников/приставок/тюнеров эфирного, спутникового и кабельного вещания, телевизоров и т. п. радио электронной аппаратуры, </w:t>
      </w:r>
      <w:r w:rsidRPr="00E37702">
        <w:rPr>
          <w:b/>
          <w:bCs/>
          <w:sz w:val="26"/>
          <w:szCs w:val="26"/>
        </w:rPr>
        <w:t>н</w:t>
      </w:r>
      <w:r w:rsidRPr="00E37702">
        <w:rPr>
          <w:b/>
          <w:sz w:val="26"/>
          <w:szCs w:val="26"/>
        </w:rPr>
        <w:t xml:space="preserve">еобходимо оборудование, </w:t>
      </w:r>
      <w:r w:rsidRPr="00E37702">
        <w:rPr>
          <w:sz w:val="26"/>
          <w:szCs w:val="26"/>
        </w:rPr>
        <w:t xml:space="preserve">стоимостью </w:t>
      </w:r>
      <w:r w:rsidRPr="00E37702">
        <w:rPr>
          <w:rFonts w:eastAsia="SimSun"/>
          <w:sz w:val="26"/>
          <w:szCs w:val="26"/>
          <w:lang w:eastAsia="zh-CN"/>
        </w:rPr>
        <w:t xml:space="preserve">700 000,0 </w:t>
      </w:r>
      <w:r w:rsidRPr="00E37702">
        <w:rPr>
          <w:sz w:val="26"/>
          <w:szCs w:val="26"/>
        </w:rPr>
        <w:t>долларов США (б</w:t>
      </w:r>
      <w:r w:rsidRPr="00E37702">
        <w:rPr>
          <w:rFonts w:eastAsia="SimSun"/>
          <w:sz w:val="26"/>
          <w:szCs w:val="26"/>
          <w:lang w:eastAsia="zh-CN"/>
        </w:rPr>
        <w:t xml:space="preserve">ез НДС и </w:t>
      </w:r>
      <w:r w:rsidR="008902BB">
        <w:rPr>
          <w:rFonts w:eastAsia="SimSun"/>
          <w:sz w:val="26"/>
          <w:szCs w:val="26"/>
          <w:lang w:eastAsia="zh-CN"/>
        </w:rPr>
        <w:t>таможенных пошлин</w:t>
      </w:r>
      <w:r w:rsidRPr="00E37702">
        <w:rPr>
          <w:sz w:val="26"/>
          <w:szCs w:val="26"/>
        </w:rPr>
        <w:t>)</w:t>
      </w:r>
      <w:r w:rsidRPr="00E37702">
        <w:rPr>
          <w:b/>
          <w:sz w:val="26"/>
          <w:szCs w:val="26"/>
        </w:rPr>
        <w:t>,</w:t>
      </w:r>
      <w:r w:rsidRPr="00E37702">
        <w:rPr>
          <w:sz w:val="26"/>
          <w:szCs w:val="26"/>
        </w:rPr>
        <w:t xml:space="preserve"> для выполнения требований ТР ТС/ЕАЭС 020/2011, в части выполнения требований </w:t>
      </w:r>
      <w:r w:rsidRPr="00E37702">
        <w:rPr>
          <w:bCs/>
          <w:sz w:val="26"/>
          <w:szCs w:val="26"/>
        </w:rPr>
        <w:t>ГОСТ 30805.13-2013 (</w:t>
      </w:r>
      <w:r w:rsidRPr="00E37702">
        <w:rPr>
          <w:sz w:val="26"/>
          <w:szCs w:val="26"/>
          <w:lang w:val="en-US"/>
        </w:rPr>
        <w:t>CISPR</w:t>
      </w:r>
      <w:r w:rsidRPr="00E37702">
        <w:rPr>
          <w:sz w:val="26"/>
          <w:szCs w:val="26"/>
        </w:rPr>
        <w:t xml:space="preserve"> 13</w:t>
      </w:r>
      <w:r w:rsidRPr="00E37702">
        <w:rPr>
          <w:bCs/>
          <w:sz w:val="26"/>
          <w:szCs w:val="26"/>
        </w:rPr>
        <w:t>) и ГОСТ Р 51318.20-2012 (</w:t>
      </w:r>
      <w:r w:rsidRPr="00E37702">
        <w:rPr>
          <w:sz w:val="26"/>
          <w:szCs w:val="26"/>
          <w:lang w:val="en-US"/>
        </w:rPr>
        <w:t>CISPR</w:t>
      </w:r>
      <w:r w:rsidRPr="00E37702">
        <w:rPr>
          <w:sz w:val="26"/>
          <w:szCs w:val="26"/>
        </w:rPr>
        <w:t xml:space="preserve"> 20</w:t>
      </w:r>
      <w:r>
        <w:rPr>
          <w:bCs/>
          <w:sz w:val="26"/>
          <w:szCs w:val="26"/>
        </w:rPr>
        <w:t>);</w:t>
      </w:r>
    </w:p>
    <w:p w:rsidR="00E37702" w:rsidRDefault="00E37702" w:rsidP="00E37702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- д</w:t>
      </w:r>
      <w:r w:rsidRPr="00E37702">
        <w:rPr>
          <w:sz w:val="26"/>
          <w:szCs w:val="26"/>
        </w:rPr>
        <w:t xml:space="preserve">ля измерения оборудования бортовых систем (возимых радиостанций, </w:t>
      </w:r>
      <w:proofErr w:type="spellStart"/>
      <w:r w:rsidRPr="00E37702">
        <w:rPr>
          <w:sz w:val="26"/>
          <w:szCs w:val="26"/>
        </w:rPr>
        <w:t>трекеров</w:t>
      </w:r>
      <w:proofErr w:type="spellEnd"/>
      <w:r w:rsidRPr="00E37702">
        <w:rPr>
          <w:sz w:val="26"/>
          <w:szCs w:val="26"/>
        </w:rPr>
        <w:t>/контроллеров, бортовых приёмников, навигаторов, сигнализаций и т. п. оборудования транспортных средств), по требованиям ГОСТ 33991-2016 (ГОСТ 28751-90 и ГОСТ 29157-91), в части измерения с</w:t>
      </w:r>
      <w:r w:rsidRPr="00E37702">
        <w:rPr>
          <w:rFonts w:eastAsia="Calibri"/>
          <w:sz w:val="26"/>
          <w:szCs w:val="26"/>
        </w:rPr>
        <w:t>обственных помех оборудования в бортовых цепях</w:t>
      </w:r>
      <w:r w:rsidRPr="00E37702">
        <w:rPr>
          <w:sz w:val="26"/>
          <w:szCs w:val="26"/>
        </w:rPr>
        <w:t>,</w:t>
      </w:r>
      <w:r w:rsidRPr="00E37702">
        <w:rPr>
          <w:rFonts w:eastAsia="Calibri"/>
          <w:sz w:val="26"/>
          <w:szCs w:val="26"/>
        </w:rPr>
        <w:t xml:space="preserve"> устойчивость к кондуктивным помехам бортовой сети</w:t>
      </w:r>
      <w:r w:rsidRPr="00E37702">
        <w:rPr>
          <w:sz w:val="26"/>
          <w:szCs w:val="26"/>
        </w:rPr>
        <w:t xml:space="preserve">, </w:t>
      </w:r>
      <w:r w:rsidRPr="00E37702">
        <w:rPr>
          <w:bCs/>
          <w:iCs/>
          <w:sz w:val="26"/>
          <w:szCs w:val="26"/>
        </w:rPr>
        <w:t xml:space="preserve">также </w:t>
      </w:r>
      <w:r w:rsidRPr="00E37702">
        <w:rPr>
          <w:b/>
          <w:sz w:val="26"/>
          <w:szCs w:val="26"/>
        </w:rPr>
        <w:t xml:space="preserve">необходимы средства измерения, </w:t>
      </w:r>
      <w:r w:rsidRPr="00E37702">
        <w:rPr>
          <w:sz w:val="26"/>
          <w:szCs w:val="26"/>
        </w:rPr>
        <w:t xml:space="preserve">стоимостью </w:t>
      </w:r>
      <w:r w:rsidRPr="00E37702">
        <w:rPr>
          <w:rFonts w:eastAsia="SimSun"/>
          <w:sz w:val="26"/>
          <w:szCs w:val="26"/>
          <w:lang w:eastAsia="zh-CN"/>
        </w:rPr>
        <w:t>80 000,0</w:t>
      </w:r>
      <w:r w:rsidRPr="00E37702">
        <w:rPr>
          <w:rFonts w:eastAsia="CIDFont+F4"/>
          <w:sz w:val="26"/>
          <w:szCs w:val="26"/>
        </w:rPr>
        <w:t xml:space="preserve"> </w:t>
      </w:r>
      <w:r w:rsidRPr="00E37702">
        <w:rPr>
          <w:sz w:val="26"/>
          <w:szCs w:val="26"/>
        </w:rPr>
        <w:t>долларов США (б</w:t>
      </w:r>
      <w:r w:rsidRPr="00E37702">
        <w:rPr>
          <w:rFonts w:eastAsia="SimSun"/>
          <w:sz w:val="26"/>
          <w:szCs w:val="26"/>
          <w:lang w:eastAsia="zh-CN"/>
        </w:rPr>
        <w:t xml:space="preserve">ез НДС и </w:t>
      </w:r>
      <w:r w:rsidR="008902BB">
        <w:rPr>
          <w:rFonts w:eastAsia="SimSun"/>
          <w:sz w:val="26"/>
          <w:szCs w:val="26"/>
          <w:lang w:eastAsia="zh-CN"/>
        </w:rPr>
        <w:t>таможенных пошлин</w:t>
      </w:r>
      <w:r w:rsidRPr="00E37702">
        <w:rPr>
          <w:sz w:val="26"/>
          <w:szCs w:val="26"/>
        </w:rPr>
        <w:t>)</w:t>
      </w:r>
      <w:r>
        <w:rPr>
          <w:sz w:val="26"/>
          <w:szCs w:val="26"/>
        </w:rPr>
        <w:t>;</w:t>
      </w:r>
    </w:p>
    <w:p w:rsidR="00E37702" w:rsidRPr="00E37702" w:rsidRDefault="00E37702" w:rsidP="00E3770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E37702">
        <w:rPr>
          <w:sz w:val="26"/>
          <w:szCs w:val="26"/>
        </w:rPr>
        <w:t xml:space="preserve"> целях подтверждения соответствия, предусмотренного внутренним законодательством Кыргызской Республики (Постановление Правительство Кыргызской Республики от 25 декабря 2017 года № 831 О внесении изменения в постановление Прави</w:t>
      </w:r>
      <w:r>
        <w:rPr>
          <w:sz w:val="26"/>
          <w:szCs w:val="26"/>
        </w:rPr>
        <w:t>тельства Кыргызской Республики «</w:t>
      </w:r>
      <w:r w:rsidRPr="00E37702">
        <w:rPr>
          <w:sz w:val="26"/>
          <w:szCs w:val="26"/>
        </w:rPr>
        <w:t>Об обязательном подтв</w:t>
      </w:r>
      <w:r>
        <w:rPr>
          <w:sz w:val="26"/>
          <w:szCs w:val="26"/>
        </w:rPr>
        <w:t>ерждении соответствия продукции»</w:t>
      </w:r>
      <w:r w:rsidRPr="00E37702">
        <w:rPr>
          <w:sz w:val="26"/>
          <w:szCs w:val="26"/>
        </w:rPr>
        <w:t xml:space="preserve"> от 30</w:t>
      </w:r>
      <w:r>
        <w:rPr>
          <w:sz w:val="26"/>
          <w:szCs w:val="26"/>
        </w:rPr>
        <w:t>.12.</w:t>
      </w:r>
      <w:r w:rsidRPr="00E37702">
        <w:rPr>
          <w:sz w:val="26"/>
          <w:szCs w:val="26"/>
        </w:rPr>
        <w:t>2005г</w:t>
      </w:r>
      <w:r>
        <w:rPr>
          <w:sz w:val="26"/>
          <w:szCs w:val="26"/>
        </w:rPr>
        <w:t>.</w:t>
      </w:r>
      <w:r w:rsidRPr="00E37702">
        <w:rPr>
          <w:sz w:val="26"/>
          <w:szCs w:val="26"/>
        </w:rPr>
        <w:t xml:space="preserve"> №639), для измерений параметров портативного оборудования (сотовых телефонов, мобильных средств связи), в части измерения параметров радиочастотного спектра по ГОСТ 30338-95 и ГОСТ Р 50842-95, </w:t>
      </w:r>
      <w:r w:rsidRPr="00E37702">
        <w:rPr>
          <w:b/>
          <w:sz w:val="26"/>
          <w:szCs w:val="26"/>
        </w:rPr>
        <w:t>необходим</w:t>
      </w:r>
      <w:r w:rsidRPr="00E37702">
        <w:rPr>
          <w:sz w:val="26"/>
          <w:szCs w:val="26"/>
        </w:rPr>
        <w:t xml:space="preserve"> Аппаратно-программный комплекс, стоимостью около </w:t>
      </w:r>
      <w:r w:rsidRPr="00E37702">
        <w:rPr>
          <w:rFonts w:eastAsia="SimSun"/>
          <w:sz w:val="26"/>
          <w:szCs w:val="26"/>
          <w:lang w:eastAsia="zh-CN"/>
        </w:rPr>
        <w:t>600 000,0</w:t>
      </w:r>
      <w:r w:rsidRPr="00E37702">
        <w:rPr>
          <w:rFonts w:eastAsia="CIDFont+F4"/>
          <w:sz w:val="26"/>
          <w:szCs w:val="26"/>
        </w:rPr>
        <w:t xml:space="preserve"> </w:t>
      </w:r>
      <w:r w:rsidRPr="00E37702">
        <w:rPr>
          <w:sz w:val="26"/>
          <w:szCs w:val="26"/>
        </w:rPr>
        <w:t>долларов США.</w:t>
      </w:r>
    </w:p>
    <w:p w:rsidR="00E37702" w:rsidRPr="00E37702" w:rsidRDefault="00E37702" w:rsidP="00E37702">
      <w:pPr>
        <w:ind w:firstLine="708"/>
        <w:jc w:val="both"/>
        <w:rPr>
          <w:sz w:val="26"/>
          <w:szCs w:val="26"/>
        </w:rPr>
      </w:pPr>
      <w:r w:rsidRPr="00E37702">
        <w:rPr>
          <w:sz w:val="26"/>
          <w:szCs w:val="26"/>
        </w:rPr>
        <w:t xml:space="preserve">Помимо этого, ИЛ </w:t>
      </w:r>
      <w:r>
        <w:rPr>
          <w:sz w:val="26"/>
          <w:szCs w:val="26"/>
        </w:rPr>
        <w:t>Службы</w:t>
      </w:r>
      <w:r w:rsidRPr="00E37702">
        <w:rPr>
          <w:sz w:val="26"/>
          <w:szCs w:val="26"/>
        </w:rPr>
        <w:t xml:space="preserve"> не решен вопрос с производственным помещением для организации рабочих мест в части размещения оборудования по ЭМС на помехоустойчивость и по безопасности, которое должно иметь водоснабжение, трёхфазное электропитание, канализацию, систему отопления и вентиляции.</w:t>
      </w:r>
    </w:p>
    <w:p w:rsidR="00407B31" w:rsidRPr="00127BA4" w:rsidRDefault="00833DB4" w:rsidP="002B565A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bookmarkStart w:id="21" w:name="_Радиочастотный_спектр"/>
      <w:bookmarkStart w:id="22" w:name="_Toc497318814"/>
      <w:bookmarkStart w:id="23" w:name="_Ref72847536"/>
      <w:bookmarkEnd w:id="21"/>
      <w:r w:rsidRPr="00127BA4">
        <w:rPr>
          <w:color w:val="002060"/>
          <w:sz w:val="28"/>
          <w:szCs w:val="28"/>
        </w:rPr>
        <w:lastRenderedPageBreak/>
        <w:t>Радиочастотный спектр</w:t>
      </w:r>
      <w:bookmarkEnd w:id="22"/>
      <w:bookmarkEnd w:id="23"/>
    </w:p>
    <w:p w:rsidR="00FC6EBE" w:rsidRPr="00E10F3B" w:rsidRDefault="00FC6EBE" w:rsidP="00FC6EBE">
      <w:pPr>
        <w:pStyle w:val="2"/>
        <w:spacing w:before="0"/>
        <w:jc w:val="center"/>
        <w:rPr>
          <w:rFonts w:ascii="Times New Roman" w:hAnsi="Times New Roman" w:cs="Times New Roman"/>
          <w:color w:val="auto"/>
          <w:lang w:val="ky-KG"/>
        </w:rPr>
      </w:pPr>
      <w:bookmarkStart w:id="24" w:name="_Toc536691473"/>
      <w:r w:rsidRPr="00E10F3B">
        <w:rPr>
          <w:rFonts w:ascii="Times New Roman" w:hAnsi="Times New Roman" w:cs="Times New Roman"/>
          <w:color w:val="auto"/>
          <w:lang w:val="ky-KG"/>
        </w:rPr>
        <w:t>По линии подвижной службы</w:t>
      </w:r>
      <w:bookmarkEnd w:id="24"/>
    </w:p>
    <w:p w:rsidR="00FC6EBE" w:rsidRPr="00E10F3B" w:rsidRDefault="00FC6EBE" w:rsidP="00FC6EBE">
      <w:pPr>
        <w:spacing w:after="120"/>
        <w:ind w:firstLine="709"/>
        <w:jc w:val="center"/>
        <w:rPr>
          <w:i/>
          <w:sz w:val="26"/>
          <w:szCs w:val="26"/>
          <w:lang w:val="ky-KG"/>
        </w:rPr>
      </w:pPr>
      <w:r w:rsidRPr="00E10F3B">
        <w:rPr>
          <w:i/>
          <w:sz w:val="26"/>
          <w:szCs w:val="26"/>
          <w:lang w:val="ky-KG"/>
        </w:rPr>
        <w:t>Количество рассмотренных заявлений,писем и листов согласования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4"/>
        <w:gridCol w:w="7150"/>
        <w:gridCol w:w="1826"/>
      </w:tblGrid>
      <w:tr w:rsidR="00FC6EBE" w:rsidRPr="00E10F3B" w:rsidTr="003C0E57"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Количество</w:t>
            </w:r>
          </w:p>
        </w:tc>
      </w:tr>
      <w:tr w:rsidR="00FC6EBE" w:rsidRPr="00E10F3B" w:rsidTr="003C0E57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1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Заявления на право эксплуатации БС в диапазоне частот 147-174 МГц, 400-450 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Более 11</w:t>
            </w:r>
          </w:p>
        </w:tc>
      </w:tr>
      <w:tr w:rsidR="00FC6EBE" w:rsidRPr="00E10F3B" w:rsidTr="003C0E57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2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Заявления на право эксплуатации базовых станций сотовой связи (</w:t>
            </w:r>
            <w:r w:rsidRPr="00E10F3B">
              <w:rPr>
                <w:sz w:val="26"/>
                <w:szCs w:val="26"/>
                <w:lang w:val="en-US"/>
              </w:rPr>
              <w:t>WCDMA</w:t>
            </w:r>
            <w:r w:rsidRPr="00E10F3B">
              <w:rPr>
                <w:sz w:val="26"/>
                <w:szCs w:val="26"/>
              </w:rPr>
              <w:t>/</w:t>
            </w:r>
            <w:r w:rsidRPr="00E10F3B">
              <w:rPr>
                <w:sz w:val="26"/>
                <w:szCs w:val="26"/>
                <w:lang w:val="en-US"/>
              </w:rPr>
              <w:t>UMTS</w:t>
            </w:r>
            <w:r w:rsidRPr="00E10F3B">
              <w:rPr>
                <w:sz w:val="26"/>
                <w:szCs w:val="26"/>
              </w:rPr>
              <w:t xml:space="preserve">, </w:t>
            </w:r>
            <w:r w:rsidRPr="00E10F3B">
              <w:rPr>
                <w:sz w:val="26"/>
                <w:szCs w:val="26"/>
                <w:lang w:val="en-US"/>
              </w:rPr>
              <w:t>GSM</w:t>
            </w:r>
            <w:r w:rsidRPr="00E10F3B">
              <w:rPr>
                <w:sz w:val="26"/>
                <w:szCs w:val="26"/>
              </w:rPr>
              <w:t xml:space="preserve"> 900/1800, </w:t>
            </w:r>
            <w:r w:rsidRPr="00E10F3B">
              <w:rPr>
                <w:sz w:val="26"/>
                <w:szCs w:val="26"/>
                <w:lang w:val="en-US"/>
              </w:rPr>
              <w:t>LTE</w:t>
            </w:r>
            <w:r w:rsidRPr="00E10F3B">
              <w:rPr>
                <w:sz w:val="26"/>
                <w:szCs w:val="26"/>
              </w:rPr>
              <w:t>800/1800/2100)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4978</w:t>
            </w:r>
          </w:p>
        </w:tc>
      </w:tr>
      <w:tr w:rsidR="00FC6EBE" w:rsidRPr="00E10F3B" w:rsidTr="003C0E57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3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Проверено и сверено листов согласования ЧП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5111</w:t>
            </w:r>
          </w:p>
        </w:tc>
      </w:tr>
      <w:tr w:rsidR="00FC6EBE" w:rsidRPr="00E10F3B" w:rsidTr="003C0E57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Письма министерств и ведомств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Более 25</w:t>
            </w:r>
          </w:p>
        </w:tc>
      </w:tr>
      <w:tr w:rsidR="00FC6EBE" w:rsidRPr="00E10F3B" w:rsidTr="003C0E57"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5</w:t>
            </w:r>
          </w:p>
        </w:tc>
        <w:tc>
          <w:tcPr>
            <w:tcW w:w="7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Служебные записки структурных подразделений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Более 64</w:t>
            </w:r>
          </w:p>
        </w:tc>
      </w:tr>
    </w:tbl>
    <w:p w:rsidR="00FC6EBE" w:rsidRPr="007436EC" w:rsidRDefault="00FC6EBE" w:rsidP="00FC6EBE">
      <w:pPr>
        <w:ind w:firstLine="567"/>
        <w:jc w:val="both"/>
        <w:rPr>
          <w:rFonts w:eastAsia="Times New Roman"/>
          <w:sz w:val="16"/>
          <w:szCs w:val="16"/>
        </w:rPr>
      </w:pPr>
    </w:p>
    <w:p w:rsidR="00FC6EBE" w:rsidRPr="00E10F3B" w:rsidRDefault="00FC6EBE" w:rsidP="00FC6EBE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В международный регистр частот МСРЧ МСЭ направлено по линии подвижной службы более </w:t>
      </w:r>
      <w:r w:rsidRPr="00E10F3B">
        <w:rPr>
          <w:b/>
          <w:sz w:val="26"/>
          <w:szCs w:val="26"/>
        </w:rPr>
        <w:t>2000</w:t>
      </w:r>
      <w:r w:rsidRPr="00E10F3B">
        <w:rPr>
          <w:sz w:val="26"/>
          <w:szCs w:val="26"/>
        </w:rPr>
        <w:t xml:space="preserve"> частотных присвоений </w:t>
      </w:r>
    </w:p>
    <w:p w:rsidR="00FC6EBE" w:rsidRPr="007436EC" w:rsidRDefault="00FC6EBE" w:rsidP="00FC6EBE">
      <w:pPr>
        <w:jc w:val="center"/>
        <w:rPr>
          <w:b/>
          <w:bCs/>
          <w:sz w:val="16"/>
          <w:szCs w:val="16"/>
        </w:rPr>
      </w:pPr>
      <w:bookmarkStart w:id="25" w:name="_Toc474230845"/>
    </w:p>
    <w:p w:rsidR="00FC6EBE" w:rsidRPr="00E10F3B" w:rsidRDefault="00FC6EBE" w:rsidP="00FC6EBE">
      <w:pPr>
        <w:jc w:val="center"/>
        <w:rPr>
          <w:b/>
          <w:bCs/>
          <w:sz w:val="26"/>
          <w:szCs w:val="26"/>
        </w:rPr>
      </w:pPr>
      <w:r w:rsidRPr="00E10F3B">
        <w:rPr>
          <w:b/>
          <w:bCs/>
          <w:sz w:val="26"/>
          <w:szCs w:val="26"/>
        </w:rPr>
        <w:t>По линии фиксированной и фиксированной спутниковой службы</w:t>
      </w:r>
      <w:bookmarkEnd w:id="25"/>
    </w:p>
    <w:p w:rsidR="00FC6EBE" w:rsidRPr="00E10F3B" w:rsidRDefault="00FC6EBE" w:rsidP="00FC6EBE">
      <w:pPr>
        <w:jc w:val="center"/>
        <w:rPr>
          <w:sz w:val="26"/>
          <w:szCs w:val="26"/>
        </w:rPr>
      </w:pPr>
      <w:r w:rsidRPr="00E10F3B">
        <w:rPr>
          <w:i/>
          <w:sz w:val="26"/>
          <w:szCs w:val="26"/>
          <w:lang w:val="ky-KG"/>
        </w:rPr>
        <w:t>Количество рассмотренных заявлений,писем и листов согласования</w:t>
      </w:r>
    </w:p>
    <w:tbl>
      <w:tblPr>
        <w:tblStyle w:val="a8"/>
        <w:tblW w:w="93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6134"/>
        <w:gridCol w:w="2694"/>
      </w:tblGrid>
      <w:tr w:rsidR="00FC6EBE" w:rsidRPr="00E10F3B" w:rsidTr="006D1702">
        <w:trPr>
          <w:trHeight w:val="391"/>
        </w:trPr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6EBE" w:rsidRPr="00E10F3B" w:rsidRDefault="00FC6EBE" w:rsidP="003C0E57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EBE" w:rsidRPr="00E10F3B" w:rsidRDefault="00FC6EBE" w:rsidP="003C0E57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C6EBE" w:rsidRPr="00E10F3B" w:rsidRDefault="00FC6EBE" w:rsidP="003C0E57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Количество</w:t>
            </w:r>
          </w:p>
        </w:tc>
      </w:tr>
      <w:tr w:rsidR="00FC6EBE" w:rsidRPr="00E10F3B" w:rsidTr="006D1702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Заявления на право эксплуатации радиорелейных станций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2194 ЧП</w:t>
            </w:r>
          </w:p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из них отказано 4 ЧП</w:t>
            </w:r>
          </w:p>
        </w:tc>
      </w:tr>
      <w:tr w:rsidR="00FC6EBE" w:rsidRPr="00E10F3B" w:rsidTr="006D1702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 xml:space="preserve">Заявления на право эксплуатации базовых станций для организации беспроводных сетей передачи данных на основе широкополосных технологий WiMAX, Wi-Fi и </w:t>
            </w:r>
            <w:r w:rsidRPr="00E10F3B">
              <w:rPr>
                <w:sz w:val="26"/>
                <w:szCs w:val="26"/>
                <w:lang w:val="en-US"/>
              </w:rPr>
              <w:t>LTE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508EF" w:rsidRDefault="008508EF" w:rsidP="003C0E57">
            <w:pPr>
              <w:jc w:val="center"/>
              <w:rPr>
                <w:sz w:val="26"/>
                <w:szCs w:val="26"/>
              </w:rPr>
            </w:pPr>
          </w:p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 xml:space="preserve">544 </w:t>
            </w:r>
          </w:p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</w:p>
        </w:tc>
      </w:tr>
      <w:tr w:rsidR="00FC6EBE" w:rsidRPr="00E10F3B" w:rsidTr="006D1702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Проверено и сверено листов согласования ЧП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1910 шт.</w:t>
            </w:r>
          </w:p>
        </w:tc>
      </w:tr>
      <w:tr w:rsidR="00FC6EBE" w:rsidRPr="00E10F3B" w:rsidTr="006D1702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Письма министерств и ведомств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55</w:t>
            </w:r>
          </w:p>
        </w:tc>
      </w:tr>
      <w:tr w:rsidR="00FC6EBE" w:rsidRPr="00E10F3B" w:rsidTr="006D1702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C6EBE" w:rsidRPr="00E10F3B" w:rsidRDefault="00FC6EBE" w:rsidP="003C0E57">
            <w:pPr>
              <w:jc w:val="both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Служебные записки структурных подразделений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FC6EBE" w:rsidRPr="00E10F3B" w:rsidRDefault="00FC6EBE" w:rsidP="003C0E57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42</w:t>
            </w:r>
          </w:p>
        </w:tc>
      </w:tr>
    </w:tbl>
    <w:p w:rsidR="00FC6EBE" w:rsidRPr="007436EC" w:rsidRDefault="00FC6EBE" w:rsidP="00FC6EBE">
      <w:pPr>
        <w:ind w:firstLine="567"/>
        <w:jc w:val="both"/>
        <w:rPr>
          <w:rFonts w:eastAsia="Times New Roman"/>
          <w:sz w:val="16"/>
          <w:szCs w:val="16"/>
        </w:rPr>
      </w:pPr>
    </w:p>
    <w:p w:rsidR="00FC6EBE" w:rsidRPr="00E10F3B" w:rsidRDefault="00FC6EBE" w:rsidP="006A2A98">
      <w:pPr>
        <w:ind w:firstLine="709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 xml:space="preserve">За отчетный период из рассмотренных заявок на международную координацию частотных присвоений были согласованы </w:t>
      </w:r>
      <w:r w:rsidRPr="00E10F3B">
        <w:rPr>
          <w:rFonts w:eastAsia="Times New Roman"/>
          <w:sz w:val="26"/>
          <w:szCs w:val="26"/>
          <w:lang w:val="ky-KG"/>
        </w:rPr>
        <w:t xml:space="preserve">по электромагнитной совместимости </w:t>
      </w:r>
      <w:r w:rsidRPr="00E10F3B">
        <w:rPr>
          <w:rFonts w:eastAsia="Times New Roman"/>
          <w:sz w:val="26"/>
          <w:szCs w:val="26"/>
        </w:rPr>
        <w:t>в соответствии с запросами о координации:</w:t>
      </w:r>
    </w:p>
    <w:tbl>
      <w:tblPr>
        <w:tblStyle w:val="a8"/>
        <w:tblW w:w="953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"/>
        <w:gridCol w:w="6925"/>
        <w:gridCol w:w="2126"/>
      </w:tblGrid>
      <w:tr w:rsidR="00FC6EBE" w:rsidRPr="00651F67" w:rsidTr="00651F67">
        <w:trPr>
          <w:trHeight w:val="467"/>
        </w:trPr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6EBE" w:rsidRPr="00651F67" w:rsidRDefault="00FC6EBE" w:rsidP="003C0E57">
            <w:pPr>
              <w:jc w:val="center"/>
              <w:rPr>
                <w:b/>
              </w:rPr>
            </w:pPr>
            <w:r w:rsidRPr="00651F67">
              <w:rPr>
                <w:b/>
              </w:rPr>
              <w:t>№</w:t>
            </w:r>
          </w:p>
        </w:tc>
        <w:tc>
          <w:tcPr>
            <w:tcW w:w="6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C6EBE" w:rsidRPr="00651F67" w:rsidRDefault="00FC6EBE" w:rsidP="003C0E57">
            <w:pPr>
              <w:jc w:val="center"/>
              <w:rPr>
                <w:b/>
              </w:rPr>
            </w:pPr>
            <w:r w:rsidRPr="00651F67">
              <w:rPr>
                <w:b/>
              </w:rPr>
              <w:t>Наименование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FC6EBE" w:rsidRPr="00651F67" w:rsidRDefault="00FC6EBE" w:rsidP="003C0E57">
            <w:pPr>
              <w:jc w:val="center"/>
              <w:rPr>
                <w:b/>
              </w:rPr>
            </w:pPr>
            <w:r w:rsidRPr="00651F67">
              <w:rPr>
                <w:b/>
              </w:rPr>
              <w:t>Количество</w:t>
            </w:r>
          </w:p>
        </w:tc>
      </w:tr>
      <w:tr w:rsidR="00FC6EBE" w:rsidRPr="00651F67" w:rsidTr="00086D23">
        <w:tc>
          <w:tcPr>
            <w:tcW w:w="9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651F67" w:rsidRDefault="00FC6EBE" w:rsidP="003C0E57">
            <w:pPr>
              <w:jc w:val="center"/>
            </w:pPr>
            <w:r w:rsidRPr="00651F67">
              <w:rPr>
                <w:b/>
              </w:rPr>
              <w:t>Республика Казахстан</w:t>
            </w:r>
          </w:p>
        </w:tc>
      </w:tr>
      <w:tr w:rsidR="00FC6EBE" w:rsidRPr="00651F67" w:rsidTr="00086D23"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651F67" w:rsidRDefault="00FC6EBE" w:rsidP="003C0E57">
            <w:pPr>
              <w:jc w:val="center"/>
            </w:pPr>
            <w:r w:rsidRPr="00651F67">
              <w:t>1</w:t>
            </w:r>
          </w:p>
        </w:tc>
        <w:tc>
          <w:tcPr>
            <w:tcW w:w="6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651F67" w:rsidRDefault="00FC6EBE" w:rsidP="003C0E57">
            <w:pPr>
              <w:jc w:val="both"/>
            </w:pPr>
            <w:r w:rsidRPr="00651F67">
              <w:t>Заявления на координацию земных станций спутниковой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651F67" w:rsidRDefault="00FC6EBE" w:rsidP="003C0E57">
            <w:pPr>
              <w:jc w:val="center"/>
            </w:pPr>
            <w:r w:rsidRPr="00651F67">
              <w:t>516 ЧП</w:t>
            </w:r>
          </w:p>
          <w:p w:rsidR="00FC6EBE" w:rsidRPr="00651F67" w:rsidRDefault="00FC6EBE" w:rsidP="003C0E57">
            <w:pPr>
              <w:jc w:val="center"/>
            </w:pPr>
            <w:r w:rsidRPr="00651F67">
              <w:t>Отказано 14</w:t>
            </w:r>
          </w:p>
        </w:tc>
      </w:tr>
      <w:tr w:rsidR="00FC6EBE" w:rsidRPr="00651F67" w:rsidTr="00086D23">
        <w:tc>
          <w:tcPr>
            <w:tcW w:w="9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651F67" w:rsidRDefault="00FC6EBE" w:rsidP="003C0E57">
            <w:pPr>
              <w:jc w:val="center"/>
            </w:pPr>
            <w:r w:rsidRPr="00651F67">
              <w:rPr>
                <w:b/>
              </w:rPr>
              <w:t>Республика Казахстан</w:t>
            </w:r>
          </w:p>
        </w:tc>
      </w:tr>
      <w:tr w:rsidR="00FC6EBE" w:rsidRPr="00651F67" w:rsidTr="00086D23"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651F67" w:rsidRDefault="00FC6EBE" w:rsidP="003C0E57">
            <w:pPr>
              <w:jc w:val="center"/>
            </w:pPr>
            <w:r w:rsidRPr="00651F67">
              <w:t>1</w:t>
            </w:r>
          </w:p>
        </w:tc>
        <w:tc>
          <w:tcPr>
            <w:tcW w:w="6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EBE" w:rsidRPr="00651F67" w:rsidRDefault="00FC6EBE" w:rsidP="003C0E57">
            <w:pPr>
              <w:jc w:val="both"/>
            </w:pPr>
            <w:r w:rsidRPr="00651F67">
              <w:t>Заявления на координацию радиорелейных станций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6EBE" w:rsidRPr="00651F67" w:rsidRDefault="00FC6EBE" w:rsidP="003C0E57">
            <w:pPr>
              <w:jc w:val="center"/>
            </w:pPr>
            <w:r w:rsidRPr="00651F67">
              <w:t>416 ЧП</w:t>
            </w:r>
          </w:p>
          <w:p w:rsidR="00FC6EBE" w:rsidRPr="00651F67" w:rsidRDefault="00FC6EBE" w:rsidP="003C0E57">
            <w:pPr>
              <w:jc w:val="center"/>
            </w:pPr>
            <w:r w:rsidRPr="00651F67">
              <w:t>Отказано 44</w:t>
            </w:r>
          </w:p>
        </w:tc>
      </w:tr>
      <w:tr w:rsidR="00FC6EBE" w:rsidRPr="00651F67" w:rsidTr="00086D23">
        <w:tc>
          <w:tcPr>
            <w:tcW w:w="95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C6EBE" w:rsidRPr="00651F67" w:rsidRDefault="00FC6EBE" w:rsidP="003C0E57">
            <w:pPr>
              <w:jc w:val="center"/>
            </w:pPr>
            <w:r w:rsidRPr="00651F67">
              <w:rPr>
                <w:b/>
              </w:rPr>
              <w:t>Республика Узбекистан</w:t>
            </w:r>
          </w:p>
        </w:tc>
      </w:tr>
      <w:tr w:rsidR="003C0E57" w:rsidRPr="00651F67" w:rsidTr="00086D23"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3C0E57" w:rsidRPr="00651F67" w:rsidRDefault="003C0E57" w:rsidP="003C0E57">
            <w:pPr>
              <w:jc w:val="center"/>
            </w:pPr>
            <w:r w:rsidRPr="00651F67">
              <w:t>1</w:t>
            </w:r>
          </w:p>
        </w:tc>
        <w:tc>
          <w:tcPr>
            <w:tcW w:w="6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0E57" w:rsidRPr="00651F67" w:rsidRDefault="003C0E57" w:rsidP="003C0E57">
            <w:pPr>
              <w:jc w:val="both"/>
            </w:pPr>
            <w:r w:rsidRPr="00651F67">
              <w:t>Заявления на координацию радиорелейных станций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C0E57" w:rsidRPr="00651F67" w:rsidRDefault="008508EF" w:rsidP="003C0E57">
            <w:pPr>
              <w:jc w:val="center"/>
            </w:pPr>
            <w:r>
              <w:t>78</w:t>
            </w:r>
            <w:r w:rsidR="003C0E57" w:rsidRPr="00651F67">
              <w:t>0 ЧП</w:t>
            </w:r>
          </w:p>
          <w:p w:rsidR="003C0E57" w:rsidRPr="00651F67" w:rsidRDefault="003C0E57" w:rsidP="003C0E57">
            <w:pPr>
              <w:jc w:val="center"/>
            </w:pPr>
            <w:r w:rsidRPr="00651F67">
              <w:t>Отказано 670</w:t>
            </w:r>
          </w:p>
        </w:tc>
      </w:tr>
    </w:tbl>
    <w:p w:rsidR="007436EC" w:rsidRPr="007436EC" w:rsidRDefault="007436EC" w:rsidP="006A2A98">
      <w:pPr>
        <w:ind w:firstLine="709"/>
        <w:jc w:val="both"/>
        <w:rPr>
          <w:rFonts w:eastAsia="Times New Roman"/>
          <w:sz w:val="16"/>
          <w:szCs w:val="16"/>
          <w:lang w:val="ky-KG"/>
        </w:rPr>
      </w:pPr>
    </w:p>
    <w:p w:rsidR="006A2A98" w:rsidRPr="00E10F3B" w:rsidRDefault="00FC6EBE" w:rsidP="006A2A98">
      <w:pPr>
        <w:ind w:firstLine="709"/>
        <w:jc w:val="both"/>
        <w:rPr>
          <w:rFonts w:eastAsia="Times New Roman"/>
          <w:sz w:val="26"/>
          <w:szCs w:val="26"/>
          <w:lang w:val="ky-KG"/>
        </w:rPr>
      </w:pPr>
      <w:r w:rsidRPr="00E10F3B">
        <w:rPr>
          <w:rFonts w:eastAsia="Times New Roman"/>
          <w:sz w:val="26"/>
          <w:szCs w:val="26"/>
          <w:lang w:val="ky-KG"/>
        </w:rPr>
        <w:t xml:space="preserve">В международный регистр частот МСЭ направлено по линии фиксированной службы более </w:t>
      </w:r>
      <w:r w:rsidR="008508EF" w:rsidRPr="00B516A0">
        <w:rPr>
          <w:rFonts w:eastAsia="Times New Roman"/>
          <w:b/>
          <w:sz w:val="26"/>
          <w:szCs w:val="26"/>
          <w:lang w:val="ky-KG"/>
        </w:rPr>
        <w:t>2</w:t>
      </w:r>
      <w:r w:rsidRPr="00B516A0">
        <w:rPr>
          <w:rFonts w:eastAsia="Times New Roman"/>
          <w:b/>
          <w:sz w:val="26"/>
          <w:szCs w:val="26"/>
          <w:lang w:val="ky-KG"/>
        </w:rPr>
        <w:t>000</w:t>
      </w:r>
      <w:r w:rsidRPr="00E10F3B">
        <w:rPr>
          <w:rFonts w:eastAsia="Times New Roman"/>
          <w:sz w:val="26"/>
          <w:szCs w:val="26"/>
          <w:lang w:val="ky-KG"/>
        </w:rPr>
        <w:t xml:space="preserve"> частотных присвоений.</w:t>
      </w:r>
    </w:p>
    <w:p w:rsidR="00FC6EBE" w:rsidRPr="00E10F3B" w:rsidRDefault="00FC6EBE" w:rsidP="006A2A98">
      <w:pPr>
        <w:ind w:firstLine="709"/>
        <w:jc w:val="both"/>
        <w:rPr>
          <w:rFonts w:eastAsia="Times New Roman"/>
          <w:sz w:val="26"/>
          <w:szCs w:val="26"/>
          <w:lang w:val="ky-KG"/>
        </w:rPr>
      </w:pPr>
      <w:r w:rsidRPr="00E10F3B">
        <w:rPr>
          <w:rFonts w:eastAsia="Times New Roman"/>
          <w:sz w:val="26"/>
          <w:szCs w:val="26"/>
          <w:lang w:val="ky-KG"/>
        </w:rPr>
        <w:t>Также были проанализированы</w:t>
      </w:r>
      <w:r w:rsidR="00E70401">
        <w:rPr>
          <w:rFonts w:eastAsia="Times New Roman"/>
          <w:sz w:val="26"/>
          <w:szCs w:val="26"/>
          <w:lang w:val="ky-KG"/>
        </w:rPr>
        <w:t xml:space="preserve"> </w:t>
      </w:r>
      <w:r w:rsidRPr="00E10F3B">
        <w:rPr>
          <w:rFonts w:eastAsia="Times New Roman"/>
          <w:b/>
          <w:sz w:val="26"/>
          <w:szCs w:val="26"/>
        </w:rPr>
        <w:t xml:space="preserve">12 </w:t>
      </w:r>
      <w:r w:rsidRPr="00E10F3B">
        <w:rPr>
          <w:rFonts w:eastAsia="Times New Roman"/>
          <w:sz w:val="26"/>
          <w:szCs w:val="26"/>
          <w:lang w:val="ky-KG"/>
        </w:rPr>
        <w:t xml:space="preserve">Международных частотных информационных циркуляров МСЭ по космическим и наземным службам, из которых по </w:t>
      </w:r>
      <w:r w:rsidRPr="00E10F3B">
        <w:rPr>
          <w:rFonts w:eastAsia="Times New Roman"/>
          <w:b/>
          <w:sz w:val="26"/>
          <w:szCs w:val="26"/>
          <w:lang w:val="ky-KG"/>
        </w:rPr>
        <w:t>8</w:t>
      </w:r>
      <w:r w:rsidRPr="00E10F3B">
        <w:rPr>
          <w:rFonts w:eastAsia="Times New Roman"/>
          <w:sz w:val="26"/>
          <w:szCs w:val="26"/>
          <w:lang w:val="ky-KG"/>
        </w:rPr>
        <w:t xml:space="preserve"> (космические службы) были направлены соответствующие электронные комментарии в МСЭ.</w:t>
      </w:r>
    </w:p>
    <w:p w:rsidR="00FC6EBE" w:rsidRPr="00E10F3B" w:rsidRDefault="00FC6EBE" w:rsidP="00651F67">
      <w:pPr>
        <w:keepNext/>
        <w:keepLines/>
        <w:ind w:firstLine="709"/>
        <w:jc w:val="center"/>
        <w:outlineLvl w:val="1"/>
        <w:rPr>
          <w:rFonts w:eastAsia="Times New Roman"/>
          <w:b/>
          <w:sz w:val="26"/>
          <w:szCs w:val="26"/>
        </w:rPr>
      </w:pPr>
      <w:bookmarkStart w:id="26" w:name="_Toc536691474"/>
      <w:r w:rsidRPr="00E10F3B">
        <w:rPr>
          <w:rFonts w:eastAsia="Times New Roman"/>
          <w:b/>
          <w:bCs/>
          <w:sz w:val="26"/>
          <w:szCs w:val="26"/>
          <w:lang w:val="ky-KG"/>
        </w:rPr>
        <w:lastRenderedPageBreak/>
        <w:t>По линии телерадиовещательной службы</w:t>
      </w:r>
      <w:bookmarkEnd w:id="26"/>
      <w:r w:rsidR="00651F67">
        <w:rPr>
          <w:rFonts w:eastAsia="Times New Roman"/>
          <w:b/>
          <w:bCs/>
          <w:sz w:val="26"/>
          <w:szCs w:val="26"/>
          <w:lang w:val="ky-KG"/>
        </w:rPr>
        <w:t xml:space="preserve">. </w:t>
      </w:r>
      <w:r w:rsidRPr="00E10F3B">
        <w:rPr>
          <w:rFonts w:eastAsia="Times New Roman"/>
          <w:b/>
          <w:sz w:val="26"/>
          <w:szCs w:val="26"/>
        </w:rPr>
        <w:t>Телевизионное вещание</w:t>
      </w:r>
    </w:p>
    <w:p w:rsidR="00FC6EBE" w:rsidRPr="00E10F3B" w:rsidRDefault="00FC6EBE" w:rsidP="006A2A98">
      <w:pPr>
        <w:ind w:firstLine="708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 xml:space="preserve">Также, </w:t>
      </w:r>
      <w:r w:rsidR="006A2A98" w:rsidRPr="00E10F3B">
        <w:rPr>
          <w:rFonts w:eastAsia="Times New Roman"/>
          <w:sz w:val="26"/>
          <w:szCs w:val="26"/>
        </w:rPr>
        <w:t>Службой</w:t>
      </w:r>
      <w:r w:rsidRPr="00E10F3B">
        <w:rPr>
          <w:rFonts w:eastAsia="Times New Roman"/>
          <w:sz w:val="26"/>
          <w:szCs w:val="26"/>
        </w:rPr>
        <w:t xml:space="preserve"> за отчетный период проводились следующие работы:</w:t>
      </w:r>
    </w:p>
    <w:p w:rsidR="00FC6EBE" w:rsidRPr="00E10F3B" w:rsidRDefault="006A2A98" w:rsidP="005E1BC8">
      <w:pPr>
        <w:numPr>
          <w:ilvl w:val="0"/>
          <w:numId w:val="3"/>
        </w:numPr>
        <w:tabs>
          <w:tab w:val="left" w:pos="709"/>
        </w:tabs>
        <w:ind w:firstLine="567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>п</w:t>
      </w:r>
      <w:r w:rsidR="00FC6EBE" w:rsidRPr="00E10F3B">
        <w:rPr>
          <w:rFonts w:eastAsia="Times New Roman"/>
          <w:sz w:val="26"/>
          <w:szCs w:val="26"/>
        </w:rPr>
        <w:t>роекты приказов и листы согласования на выдачу и продление ЧП проверяются по мере поступления;</w:t>
      </w:r>
    </w:p>
    <w:p w:rsidR="00FC6EBE" w:rsidRPr="00E10F3B" w:rsidRDefault="00FC6EBE" w:rsidP="005E1BC8">
      <w:pPr>
        <w:numPr>
          <w:ilvl w:val="0"/>
          <w:numId w:val="4"/>
        </w:numPr>
        <w:tabs>
          <w:tab w:val="left" w:pos="709"/>
        </w:tabs>
        <w:ind w:firstLine="567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 xml:space="preserve">рассмотрено заявлений на эксплуатацию ЦТВ передатчиков в количестве 36 </w:t>
      </w:r>
      <w:proofErr w:type="spellStart"/>
      <w:r w:rsidRPr="00E10F3B">
        <w:rPr>
          <w:rFonts w:eastAsia="Times New Roman"/>
          <w:sz w:val="26"/>
          <w:szCs w:val="26"/>
        </w:rPr>
        <w:t>шт</w:t>
      </w:r>
      <w:proofErr w:type="spellEnd"/>
      <w:r w:rsidRPr="00E10F3B">
        <w:rPr>
          <w:rFonts w:eastAsia="Times New Roman"/>
          <w:sz w:val="26"/>
          <w:szCs w:val="26"/>
        </w:rPr>
        <w:t>;</w:t>
      </w:r>
    </w:p>
    <w:p w:rsidR="00FC6EBE" w:rsidRPr="00E10F3B" w:rsidRDefault="00FC6EBE" w:rsidP="005E1BC8">
      <w:pPr>
        <w:numPr>
          <w:ilvl w:val="0"/>
          <w:numId w:val="4"/>
        </w:numPr>
        <w:tabs>
          <w:tab w:val="left" w:pos="709"/>
        </w:tabs>
        <w:ind w:firstLine="567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>на координацию направлено в Республику Казахстан 12</w:t>
      </w:r>
      <w:r w:rsidR="008508EF">
        <w:rPr>
          <w:rFonts w:eastAsia="Times New Roman"/>
          <w:sz w:val="26"/>
          <w:szCs w:val="26"/>
        </w:rPr>
        <w:t xml:space="preserve"> </w:t>
      </w:r>
      <w:r w:rsidRPr="00E10F3B">
        <w:rPr>
          <w:rFonts w:eastAsia="Times New Roman"/>
          <w:sz w:val="26"/>
          <w:szCs w:val="26"/>
        </w:rPr>
        <w:t>ЧП.</w:t>
      </w:r>
    </w:p>
    <w:p w:rsidR="006A2A98" w:rsidRPr="00E10F3B" w:rsidRDefault="00FC6EBE" w:rsidP="006A2A98">
      <w:pPr>
        <w:ind w:firstLine="708"/>
        <w:jc w:val="both"/>
        <w:rPr>
          <w:sz w:val="26"/>
          <w:szCs w:val="26"/>
        </w:rPr>
      </w:pPr>
      <w:r w:rsidRPr="00E10F3B">
        <w:rPr>
          <w:sz w:val="26"/>
          <w:szCs w:val="26"/>
        </w:rPr>
        <w:t>На координацию поступило 87 ЦТВ каналов от Республики Казахстан и 3 ЦТВ от Республики Узбекистан.</w:t>
      </w:r>
    </w:p>
    <w:p w:rsidR="00FC6EBE" w:rsidRPr="00E10F3B" w:rsidRDefault="00FC6EBE" w:rsidP="006A2A98">
      <w:pPr>
        <w:ind w:firstLine="708"/>
        <w:jc w:val="both"/>
        <w:rPr>
          <w:sz w:val="26"/>
          <w:szCs w:val="26"/>
        </w:rPr>
      </w:pPr>
      <w:r w:rsidRPr="00E10F3B">
        <w:rPr>
          <w:sz w:val="26"/>
          <w:szCs w:val="26"/>
        </w:rPr>
        <w:t>Также в рамках Проектной группы ЦТВ при Комиссии РСС по РЧС и СО 6 ЧП получили положительный результат анализа на электромагнитную совместимость и при объявлении окончательных результатов будут добавлены к Цифровому плану «Женева-06» для использования Кыргызской Республикой.</w:t>
      </w:r>
    </w:p>
    <w:p w:rsidR="00FC6EBE" w:rsidRPr="007436EC" w:rsidRDefault="00FC6EBE" w:rsidP="00FC6EBE">
      <w:pPr>
        <w:ind w:left="709"/>
        <w:jc w:val="both"/>
        <w:rPr>
          <w:rFonts w:eastAsia="Times New Roman"/>
          <w:sz w:val="16"/>
          <w:szCs w:val="16"/>
        </w:rPr>
      </w:pPr>
    </w:p>
    <w:p w:rsidR="00FC6EBE" w:rsidRPr="00E10F3B" w:rsidRDefault="00FC6EBE" w:rsidP="00FC6EBE">
      <w:pPr>
        <w:ind w:firstLine="708"/>
        <w:jc w:val="center"/>
        <w:rPr>
          <w:rFonts w:eastAsia="Times New Roman"/>
          <w:b/>
          <w:bCs/>
          <w:sz w:val="26"/>
          <w:szCs w:val="26"/>
        </w:rPr>
      </w:pPr>
      <w:r w:rsidRPr="00E10F3B">
        <w:rPr>
          <w:rFonts w:eastAsia="Times New Roman"/>
          <w:b/>
          <w:bCs/>
          <w:sz w:val="26"/>
          <w:szCs w:val="26"/>
        </w:rPr>
        <w:t>Радиовещание</w:t>
      </w:r>
    </w:p>
    <w:p w:rsidR="00FC6EBE" w:rsidRPr="00E10F3B" w:rsidRDefault="00FC6EBE" w:rsidP="00651F67">
      <w:pPr>
        <w:ind w:firstLine="708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 xml:space="preserve">В области звукового вещания были направлены ЧП КР на приграничную координацию с Администрациями связи Республики Узбекистан и Республики Казахстан направлено 143 </w:t>
      </w:r>
      <w:r w:rsidRPr="00E10F3B">
        <w:rPr>
          <w:rFonts w:eastAsia="Times New Roman"/>
          <w:color w:val="000000"/>
          <w:sz w:val="26"/>
          <w:szCs w:val="26"/>
        </w:rPr>
        <w:t>частотных присвоений</w:t>
      </w:r>
      <w:r w:rsidRPr="00E10F3B">
        <w:rPr>
          <w:rFonts w:eastAsia="Times New Roman"/>
          <w:sz w:val="26"/>
          <w:szCs w:val="26"/>
        </w:rPr>
        <w:t>.  На координацию для эксплуатации радиовещательных передатчиков от АС Республики Казахстан поступило 39 ЧП, от АС Республики Узбекистан поступило 17 ЧП.</w:t>
      </w:r>
      <w:r w:rsidR="00651F67">
        <w:rPr>
          <w:rFonts w:eastAsia="Times New Roman"/>
          <w:sz w:val="26"/>
          <w:szCs w:val="26"/>
        </w:rPr>
        <w:t xml:space="preserve"> </w:t>
      </w:r>
      <w:r w:rsidR="006A2A98" w:rsidRPr="00E10F3B">
        <w:rPr>
          <w:rFonts w:eastAsia="Times New Roman"/>
          <w:sz w:val="26"/>
          <w:szCs w:val="26"/>
        </w:rPr>
        <w:t>Службой по линии радиовещанию</w:t>
      </w:r>
      <w:r w:rsidRPr="00E10F3B">
        <w:rPr>
          <w:rFonts w:eastAsia="Times New Roman"/>
          <w:sz w:val="26"/>
          <w:szCs w:val="26"/>
        </w:rPr>
        <w:t xml:space="preserve"> за отчетный период проводились следующие работы:</w:t>
      </w:r>
    </w:p>
    <w:p w:rsidR="00FC6EBE" w:rsidRPr="00E10F3B" w:rsidRDefault="00FC6EBE" w:rsidP="006A2A98">
      <w:pPr>
        <w:numPr>
          <w:ilvl w:val="0"/>
          <w:numId w:val="3"/>
        </w:numPr>
        <w:tabs>
          <w:tab w:val="left" w:pos="993"/>
        </w:tabs>
        <w:ind w:firstLine="708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 xml:space="preserve">рассмотрено заявлений на эксплуатацию радиовещательных передатчиков в количестве 47 </w:t>
      </w:r>
      <w:proofErr w:type="spellStart"/>
      <w:r w:rsidRPr="00E10F3B">
        <w:rPr>
          <w:rFonts w:eastAsia="Times New Roman"/>
          <w:sz w:val="26"/>
          <w:szCs w:val="26"/>
        </w:rPr>
        <w:t>шт</w:t>
      </w:r>
      <w:proofErr w:type="spellEnd"/>
      <w:r w:rsidRPr="00E10F3B">
        <w:rPr>
          <w:rFonts w:eastAsia="Times New Roman"/>
          <w:sz w:val="26"/>
          <w:szCs w:val="26"/>
        </w:rPr>
        <w:t>;</w:t>
      </w:r>
    </w:p>
    <w:p w:rsidR="00FC6EBE" w:rsidRPr="00E10F3B" w:rsidRDefault="00FC6EBE" w:rsidP="006A2A98">
      <w:pPr>
        <w:pStyle w:val="af"/>
        <w:numPr>
          <w:ilvl w:val="1"/>
          <w:numId w:val="3"/>
        </w:numPr>
        <w:tabs>
          <w:tab w:val="left" w:pos="993"/>
        </w:tabs>
        <w:spacing w:after="0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E10F3B">
        <w:rPr>
          <w:rFonts w:ascii="Times New Roman" w:hAnsi="Times New Roman"/>
          <w:sz w:val="26"/>
          <w:szCs w:val="26"/>
        </w:rPr>
        <w:t>МСРЧ МСЭ направлено 11 ЧП для модификации, а также в адрес МСЭ направлены возражение 8 ЧП на регистрацию от сопредельных Государств в приграничных территориях Кыргызской Республики.</w:t>
      </w:r>
    </w:p>
    <w:p w:rsidR="00FC6EBE" w:rsidRPr="00E10F3B" w:rsidRDefault="00FC6EBE" w:rsidP="006A2A98">
      <w:pPr>
        <w:ind w:firstLine="708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>Кроме того, в части радиовещательной службы УРЧС были подготовлены материалы для проведения аукциона частот FM диапазоне</w:t>
      </w:r>
      <w:r w:rsidR="006A2A98" w:rsidRPr="00E10F3B">
        <w:rPr>
          <w:rFonts w:eastAsia="Times New Roman"/>
          <w:sz w:val="26"/>
          <w:szCs w:val="26"/>
        </w:rPr>
        <w:t>.</w:t>
      </w:r>
    </w:p>
    <w:p w:rsidR="006A2A98" w:rsidRPr="007436EC" w:rsidRDefault="006A2A98" w:rsidP="006A2A98">
      <w:pPr>
        <w:ind w:firstLine="708"/>
        <w:jc w:val="both"/>
        <w:rPr>
          <w:rFonts w:eastAsia="Times New Roman"/>
          <w:sz w:val="16"/>
          <w:szCs w:val="16"/>
        </w:rPr>
      </w:pPr>
    </w:p>
    <w:p w:rsidR="00FC6EBE" w:rsidRPr="00E10F3B" w:rsidRDefault="00FC6EBE" w:rsidP="00FC6EBE">
      <w:pPr>
        <w:keepNext/>
        <w:keepLines/>
        <w:jc w:val="center"/>
        <w:outlineLvl w:val="1"/>
        <w:rPr>
          <w:rFonts w:eastAsia="Times New Roman"/>
          <w:b/>
          <w:bCs/>
          <w:sz w:val="26"/>
          <w:szCs w:val="26"/>
          <w:lang w:val="ky-KG"/>
        </w:rPr>
      </w:pPr>
      <w:bookmarkStart w:id="27" w:name="_Toc536691475"/>
      <w:r w:rsidRPr="00E10F3B">
        <w:rPr>
          <w:rFonts w:eastAsia="Times New Roman"/>
          <w:b/>
          <w:bCs/>
          <w:sz w:val="26"/>
          <w:szCs w:val="26"/>
          <w:lang w:val="ky-KG"/>
        </w:rPr>
        <w:t>По линии коротковолновой службы</w:t>
      </w:r>
      <w:bookmarkEnd w:id="27"/>
    </w:p>
    <w:p w:rsidR="00FC6EBE" w:rsidRPr="00E10F3B" w:rsidRDefault="00FC6EBE" w:rsidP="006A2A98">
      <w:pPr>
        <w:ind w:firstLine="708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>В области коротковолновых служб за отчетный период письма на приграничную координацию от Администраций связи сопредельных государств не поступали.</w:t>
      </w:r>
    </w:p>
    <w:p w:rsidR="00FC6EBE" w:rsidRPr="00E10F3B" w:rsidRDefault="00FC6EBE" w:rsidP="006A2A98">
      <w:pPr>
        <w:ind w:firstLine="708"/>
        <w:jc w:val="both"/>
        <w:rPr>
          <w:rFonts w:eastAsia="Times New Roman"/>
          <w:sz w:val="26"/>
          <w:szCs w:val="26"/>
        </w:rPr>
      </w:pPr>
      <w:r w:rsidRPr="00E10F3B">
        <w:rPr>
          <w:rFonts w:eastAsia="Times New Roman"/>
          <w:sz w:val="26"/>
          <w:szCs w:val="26"/>
        </w:rPr>
        <w:t>Также, УРЧС за отчетный период проводились следующие работы:</w:t>
      </w:r>
    </w:p>
    <w:p w:rsidR="00FC6EBE" w:rsidRPr="00E10F3B" w:rsidRDefault="00651F67" w:rsidP="00651F67">
      <w:pPr>
        <w:tabs>
          <w:tab w:val="left" w:pos="993"/>
        </w:tabs>
        <w:ind w:left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FC6EBE" w:rsidRPr="00E10F3B">
        <w:rPr>
          <w:rFonts w:eastAsia="Times New Roman"/>
          <w:sz w:val="26"/>
          <w:szCs w:val="26"/>
        </w:rPr>
        <w:t xml:space="preserve">рассмотрено заявлений на эксплуатацию </w:t>
      </w:r>
      <w:r w:rsidR="00FC6EBE" w:rsidRPr="00E10F3B">
        <w:rPr>
          <w:rFonts w:eastAsia="Times New Roman"/>
          <w:bCs/>
          <w:sz w:val="26"/>
          <w:szCs w:val="26"/>
          <w:lang w:val="ky-KG"/>
        </w:rPr>
        <w:t>коротковолновой службы</w:t>
      </w:r>
      <w:r w:rsidR="00FC6EBE" w:rsidRPr="00E10F3B">
        <w:rPr>
          <w:rFonts w:eastAsia="Times New Roman"/>
          <w:sz w:val="26"/>
          <w:szCs w:val="26"/>
        </w:rPr>
        <w:t xml:space="preserve"> 1 </w:t>
      </w:r>
      <w:proofErr w:type="spellStart"/>
      <w:r w:rsidR="00FC6EBE" w:rsidRPr="00E10F3B">
        <w:rPr>
          <w:rFonts w:eastAsia="Times New Roman"/>
          <w:sz w:val="26"/>
          <w:szCs w:val="26"/>
        </w:rPr>
        <w:t>шт</w:t>
      </w:r>
      <w:proofErr w:type="spellEnd"/>
      <w:r w:rsidR="00FC6EBE" w:rsidRPr="00E10F3B">
        <w:rPr>
          <w:rFonts w:eastAsia="Times New Roman"/>
          <w:sz w:val="26"/>
          <w:szCs w:val="26"/>
        </w:rPr>
        <w:t>;</w:t>
      </w:r>
    </w:p>
    <w:p w:rsidR="00FC6EBE" w:rsidRPr="00E10F3B" w:rsidRDefault="00651F67" w:rsidP="00CF7EF3">
      <w:pPr>
        <w:tabs>
          <w:tab w:val="left" w:pos="993"/>
        </w:tabs>
        <w:ind w:firstLine="708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- </w:t>
      </w:r>
      <w:r w:rsidR="00FC6EBE" w:rsidRPr="00E10F3B">
        <w:rPr>
          <w:rFonts w:eastAsia="Times New Roman"/>
          <w:sz w:val="26"/>
          <w:szCs w:val="26"/>
        </w:rPr>
        <w:t>рассмотрено 1 письм</w:t>
      </w:r>
      <w:r w:rsidR="00B516A0">
        <w:rPr>
          <w:rFonts w:eastAsia="Times New Roman"/>
          <w:sz w:val="26"/>
          <w:szCs w:val="26"/>
        </w:rPr>
        <w:t>о</w:t>
      </w:r>
      <w:r w:rsidR="00FC6EBE" w:rsidRPr="00E10F3B">
        <w:rPr>
          <w:rFonts w:eastAsia="Times New Roman"/>
          <w:sz w:val="26"/>
          <w:szCs w:val="26"/>
        </w:rPr>
        <w:t xml:space="preserve"> от ОО «Союз Радиолюбителей Кыргызской Республики» на выделение полосы для радиолюбительской службы.</w:t>
      </w:r>
    </w:p>
    <w:p w:rsidR="00CF7EF3" w:rsidRPr="00E10F3B" w:rsidRDefault="00CF7EF3" w:rsidP="00CF7EF3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</w:p>
    <w:p w:rsidR="00FC6EBE" w:rsidRPr="00E10F3B" w:rsidRDefault="00FC6EBE" w:rsidP="00CF7EF3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10F3B">
        <w:rPr>
          <w:b/>
          <w:sz w:val="26"/>
          <w:szCs w:val="26"/>
        </w:rPr>
        <w:t xml:space="preserve">По международной защите радиочастот </w:t>
      </w:r>
      <w:r w:rsidRPr="00E10F3B">
        <w:rPr>
          <w:rFonts w:eastAsia="Times New Roman"/>
          <w:b/>
          <w:bCs/>
          <w:sz w:val="26"/>
          <w:szCs w:val="26"/>
        </w:rPr>
        <w:t>на право эксплуатации РЭС</w:t>
      </w:r>
    </w:p>
    <w:p w:rsidR="00FC6EBE" w:rsidRPr="00E10F3B" w:rsidRDefault="00FC6EBE" w:rsidP="00CF7EF3">
      <w:pPr>
        <w:jc w:val="center"/>
        <w:rPr>
          <w:rFonts w:eastAsia="Times New Roman"/>
          <w:i/>
          <w:color w:val="000000"/>
          <w:sz w:val="26"/>
          <w:szCs w:val="26"/>
        </w:rPr>
      </w:pPr>
      <w:r w:rsidRPr="00E10F3B">
        <w:rPr>
          <w:rFonts w:eastAsia="Times New Roman"/>
          <w:i/>
          <w:color w:val="000000"/>
          <w:sz w:val="26"/>
          <w:szCs w:val="26"/>
        </w:rPr>
        <w:t>Количество направленных ЧП в МСРЧ МСЭ по различным службам (</w:t>
      </w:r>
      <w:r w:rsidRPr="00E10F3B">
        <w:rPr>
          <w:rFonts w:eastAsia="Times New Roman"/>
          <w:i/>
          <w:color w:val="000000"/>
          <w:sz w:val="26"/>
          <w:szCs w:val="26"/>
          <w:lang w:val="en-US"/>
        </w:rPr>
        <w:t>BRIFIC</w:t>
      </w:r>
      <w:r w:rsidRPr="00E10F3B">
        <w:rPr>
          <w:rFonts w:eastAsia="Times New Roman"/>
          <w:i/>
          <w:color w:val="000000"/>
          <w:sz w:val="26"/>
          <w:szCs w:val="26"/>
        </w:rPr>
        <w:t>)</w:t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1"/>
        <w:gridCol w:w="1490"/>
        <w:gridCol w:w="1454"/>
        <w:gridCol w:w="1471"/>
        <w:gridCol w:w="1479"/>
        <w:gridCol w:w="1479"/>
      </w:tblGrid>
      <w:tr w:rsidR="00FC6EBE" w:rsidRPr="00E10F3B" w:rsidTr="00B12D2E">
        <w:trPr>
          <w:trHeight w:val="503"/>
          <w:jc w:val="center"/>
        </w:trPr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6EBE" w:rsidRPr="00E10F3B" w:rsidRDefault="00FC6EBE" w:rsidP="00CF7EF3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2016г.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6EBE" w:rsidRPr="00E10F3B" w:rsidRDefault="00FC6EBE" w:rsidP="00CF7EF3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2017г.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6EBE" w:rsidRPr="00E10F3B" w:rsidRDefault="00FC6EBE" w:rsidP="00CF7EF3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2018г.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6EBE" w:rsidRPr="00E10F3B" w:rsidRDefault="00FC6EBE" w:rsidP="00CF7EF3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2019г.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6EBE" w:rsidRPr="00E10F3B" w:rsidRDefault="00FC6EBE" w:rsidP="00CF7EF3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2020г.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6EBE" w:rsidRPr="00E10F3B" w:rsidRDefault="00FC6EBE" w:rsidP="00CF7EF3">
            <w:pPr>
              <w:jc w:val="center"/>
              <w:rPr>
                <w:b/>
                <w:sz w:val="26"/>
                <w:szCs w:val="26"/>
              </w:rPr>
            </w:pPr>
            <w:r w:rsidRPr="00E10F3B">
              <w:rPr>
                <w:b/>
                <w:sz w:val="26"/>
                <w:szCs w:val="26"/>
              </w:rPr>
              <w:t>2021г.</w:t>
            </w:r>
          </w:p>
        </w:tc>
      </w:tr>
      <w:tr w:rsidR="00FC6EBE" w:rsidRPr="00E10F3B" w:rsidTr="00B6054C">
        <w:trPr>
          <w:trHeight w:val="634"/>
          <w:jc w:val="center"/>
        </w:trPr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EBE" w:rsidRPr="00E10F3B" w:rsidRDefault="00FC6EBE" w:rsidP="00CF7EF3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3653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EBE" w:rsidRPr="00E10F3B" w:rsidRDefault="00FC6EBE" w:rsidP="00CF7EF3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2541</w:t>
            </w:r>
          </w:p>
        </w:tc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EBE" w:rsidRPr="00E10F3B" w:rsidRDefault="00FC6EBE" w:rsidP="00CF7EF3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4100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EBE" w:rsidRPr="00E10F3B" w:rsidRDefault="00FC6EBE" w:rsidP="00CF7EF3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4000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C6EBE" w:rsidRPr="00E10F3B" w:rsidRDefault="00FC6EBE" w:rsidP="00CF7EF3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4000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C6EBE" w:rsidRPr="00E10F3B" w:rsidRDefault="00FC6EBE" w:rsidP="00CF7EF3">
            <w:pPr>
              <w:jc w:val="center"/>
              <w:rPr>
                <w:sz w:val="26"/>
                <w:szCs w:val="26"/>
              </w:rPr>
            </w:pPr>
            <w:r w:rsidRPr="00E10F3B">
              <w:rPr>
                <w:sz w:val="26"/>
                <w:szCs w:val="26"/>
              </w:rPr>
              <w:t>4000</w:t>
            </w:r>
          </w:p>
        </w:tc>
      </w:tr>
    </w:tbl>
    <w:p w:rsidR="00FC6EBE" w:rsidRPr="00E10F3B" w:rsidRDefault="00FC6EBE" w:rsidP="00CE4735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 w:rsidRPr="00E10F3B">
        <w:rPr>
          <w:rFonts w:eastAsia="Times New Roman"/>
          <w:color w:val="000000"/>
          <w:sz w:val="26"/>
          <w:szCs w:val="26"/>
        </w:rPr>
        <w:t xml:space="preserve">В целом, за 2021 год направлено 4000 ЧП по различным службам. Общее количество зарегистрированных в МСРЧ МСЭ частот на территории Кыргызской Республики составляет 63086 единиц. </w:t>
      </w:r>
    </w:p>
    <w:p w:rsidR="00FC6EBE" w:rsidRPr="00E10F3B" w:rsidRDefault="00025709" w:rsidP="00CE4735">
      <w:pPr>
        <w:ind w:firstLine="709"/>
        <w:jc w:val="both"/>
        <w:rPr>
          <w:rFonts w:eastAsia="Times New Roman"/>
          <w:color w:val="000000"/>
          <w:sz w:val="26"/>
          <w:szCs w:val="26"/>
        </w:rPr>
      </w:pPr>
      <w:r>
        <w:rPr>
          <w:rFonts w:eastAsia="Times New Roman"/>
          <w:color w:val="000000"/>
          <w:sz w:val="26"/>
          <w:szCs w:val="26"/>
        </w:rPr>
        <w:t>По состоянию на 24.01.2022</w:t>
      </w:r>
      <w:r w:rsidR="00FC6EBE" w:rsidRPr="00E10F3B">
        <w:rPr>
          <w:rFonts w:eastAsia="Times New Roman"/>
          <w:color w:val="000000"/>
          <w:sz w:val="26"/>
          <w:szCs w:val="26"/>
        </w:rPr>
        <w:t>г. по показателю зарегистрированных частот К</w:t>
      </w:r>
      <w:r w:rsidR="00CF7EF3" w:rsidRPr="00E10F3B">
        <w:rPr>
          <w:rFonts w:eastAsia="Times New Roman"/>
          <w:color w:val="000000"/>
          <w:sz w:val="26"/>
          <w:szCs w:val="26"/>
        </w:rPr>
        <w:t xml:space="preserve">ыргызская </w:t>
      </w:r>
      <w:r w:rsidR="00FC6EBE" w:rsidRPr="00E10F3B">
        <w:rPr>
          <w:rFonts w:eastAsia="Times New Roman"/>
          <w:color w:val="000000"/>
          <w:sz w:val="26"/>
          <w:szCs w:val="26"/>
        </w:rPr>
        <w:t>Р</w:t>
      </w:r>
      <w:r w:rsidR="00CF7EF3" w:rsidRPr="00E10F3B">
        <w:rPr>
          <w:rFonts w:eastAsia="Times New Roman"/>
          <w:color w:val="000000"/>
          <w:sz w:val="26"/>
          <w:szCs w:val="26"/>
        </w:rPr>
        <w:t>еспублика</w:t>
      </w:r>
      <w:r w:rsidR="00FC6EBE" w:rsidRPr="00E10F3B">
        <w:rPr>
          <w:rFonts w:eastAsia="Times New Roman"/>
          <w:color w:val="000000"/>
          <w:sz w:val="26"/>
          <w:szCs w:val="26"/>
        </w:rPr>
        <w:t xml:space="preserve"> занимает </w:t>
      </w:r>
      <w:r w:rsidR="00FC6EBE" w:rsidRPr="00E10F3B">
        <w:rPr>
          <w:rFonts w:eastAsia="Times New Roman"/>
          <w:b/>
          <w:color w:val="000000"/>
          <w:sz w:val="26"/>
          <w:szCs w:val="26"/>
        </w:rPr>
        <w:t>третье место</w:t>
      </w:r>
      <w:r w:rsidR="00FC6EBE" w:rsidRPr="00E10F3B">
        <w:rPr>
          <w:rFonts w:eastAsia="Times New Roman"/>
          <w:color w:val="000000"/>
          <w:sz w:val="26"/>
          <w:szCs w:val="26"/>
        </w:rPr>
        <w:t xml:space="preserve"> из стран СНГ, уступая только Российской Федерации и Республике Казахстан.</w:t>
      </w:r>
    </w:p>
    <w:p w:rsidR="00025709" w:rsidRDefault="00025709" w:rsidP="008F1860">
      <w:pPr>
        <w:jc w:val="center"/>
        <w:rPr>
          <w:b/>
          <w:sz w:val="26"/>
          <w:szCs w:val="26"/>
        </w:rPr>
      </w:pPr>
    </w:p>
    <w:p w:rsidR="00FC6EBE" w:rsidRPr="00E10F3B" w:rsidRDefault="007436EC" w:rsidP="008F186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Онлайн-аукционы/конкурсы</w:t>
      </w:r>
      <w:r w:rsidR="00CE4735" w:rsidRPr="00E10F3B">
        <w:rPr>
          <w:b/>
          <w:sz w:val="26"/>
          <w:szCs w:val="26"/>
        </w:rPr>
        <w:t xml:space="preserve"> за 2021 год</w:t>
      </w:r>
      <w:r w:rsidR="00CE4735" w:rsidRPr="00E10F3B">
        <w:rPr>
          <w:sz w:val="26"/>
          <w:szCs w:val="26"/>
        </w:rPr>
        <w:t xml:space="preserve"> </w:t>
      </w:r>
      <w:r w:rsidR="00CE4735" w:rsidRPr="00E10F3B">
        <w:rPr>
          <w:b/>
          <w:sz w:val="26"/>
          <w:szCs w:val="26"/>
        </w:rPr>
        <w:t>на использование коммерчески привлекательных номиналов или полос радиочастотного спектра</w:t>
      </w:r>
    </w:p>
    <w:p w:rsidR="00FC6EBE" w:rsidRPr="00E10F3B" w:rsidRDefault="00CE4735" w:rsidP="008F1860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За отчетный период Службой </w:t>
      </w:r>
      <w:r w:rsidR="00FC6EBE" w:rsidRPr="00E10F3B">
        <w:rPr>
          <w:sz w:val="26"/>
          <w:szCs w:val="26"/>
        </w:rPr>
        <w:t>проведен</w:t>
      </w:r>
      <w:r w:rsidRPr="00E10F3B">
        <w:rPr>
          <w:sz w:val="26"/>
          <w:szCs w:val="26"/>
        </w:rPr>
        <w:t>о</w:t>
      </w:r>
      <w:r w:rsidR="00FC6EBE" w:rsidRPr="00E10F3B">
        <w:rPr>
          <w:sz w:val="26"/>
          <w:szCs w:val="26"/>
        </w:rPr>
        <w:t xml:space="preserve"> </w:t>
      </w:r>
      <w:r w:rsidRPr="00E10F3B">
        <w:rPr>
          <w:sz w:val="26"/>
          <w:szCs w:val="26"/>
        </w:rPr>
        <w:t>12 онлайн-аукционов, из них 11 проданы, 1 признан не состоявшимся: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8F1860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4</w:t>
      </w:r>
      <w:r w:rsidR="008F1860" w:rsidRPr="008F1860">
        <w:rPr>
          <w:b/>
          <w:sz w:val="26"/>
          <w:szCs w:val="26"/>
        </w:rPr>
        <w:t>.02.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8F1860">
        <w:rPr>
          <w:sz w:val="26"/>
          <w:szCs w:val="26"/>
        </w:rPr>
        <w:t xml:space="preserve"> на торги была выставлена радиочастота 90,1 МГц, со стартовой ценой 15 277 сом. По</w:t>
      </w:r>
      <w:r w:rsidR="001E1C9B">
        <w:rPr>
          <w:sz w:val="26"/>
          <w:szCs w:val="26"/>
        </w:rPr>
        <w:t xml:space="preserve"> результатам торгов победителем</w:t>
      </w:r>
      <w:r w:rsidRPr="00E10F3B">
        <w:rPr>
          <w:sz w:val="26"/>
          <w:szCs w:val="26"/>
        </w:rPr>
        <w:t xml:space="preserve"> с предложенной максимальной ценой 16 80</w:t>
      </w:r>
      <w:r w:rsidR="007436EC">
        <w:rPr>
          <w:sz w:val="26"/>
          <w:szCs w:val="26"/>
        </w:rPr>
        <w:t>5 сом</w:t>
      </w:r>
      <w:r w:rsidRPr="00E10F3B">
        <w:rPr>
          <w:sz w:val="26"/>
          <w:szCs w:val="26"/>
        </w:rPr>
        <w:t xml:space="preserve"> стал ОФ «Тун-</w:t>
      </w:r>
      <w:proofErr w:type="spellStart"/>
      <w:r w:rsidRPr="00E10F3B">
        <w:rPr>
          <w:sz w:val="26"/>
          <w:szCs w:val="26"/>
        </w:rPr>
        <w:t>Ук</w:t>
      </w:r>
      <w:proofErr w:type="spellEnd"/>
      <w:r w:rsidRPr="00E10F3B">
        <w:rPr>
          <w:sz w:val="26"/>
          <w:szCs w:val="26"/>
        </w:rPr>
        <w:t>».</w:t>
      </w:r>
    </w:p>
    <w:p w:rsidR="00FC6EBE" w:rsidRPr="007436EC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9</w:t>
      </w:r>
      <w:r w:rsidR="008F1860" w:rsidRPr="008F1860">
        <w:rPr>
          <w:b/>
          <w:sz w:val="26"/>
          <w:szCs w:val="26"/>
        </w:rPr>
        <w:t>.03.</w:t>
      </w:r>
      <w:r w:rsidRPr="008F1860">
        <w:rPr>
          <w:b/>
          <w:sz w:val="26"/>
          <w:szCs w:val="26"/>
        </w:rPr>
        <w:t>2021г</w:t>
      </w:r>
      <w:r w:rsidR="008F1860">
        <w:rPr>
          <w:sz w:val="26"/>
          <w:szCs w:val="26"/>
        </w:rPr>
        <w:t xml:space="preserve">. </w:t>
      </w:r>
      <w:r w:rsidRPr="007436EC">
        <w:rPr>
          <w:sz w:val="26"/>
          <w:szCs w:val="26"/>
        </w:rPr>
        <w:t>на торги были выставлены радиочастоты 2300-2340 МГц, со стартовой ценой 74 205 000 сом. По результатам торгов победителем с предложенной ма</w:t>
      </w:r>
      <w:r w:rsidR="001E1C9B">
        <w:rPr>
          <w:sz w:val="26"/>
          <w:szCs w:val="26"/>
        </w:rPr>
        <w:t>ксимальной ценой 77 915 250 сом</w:t>
      </w:r>
      <w:r w:rsidRPr="007436EC">
        <w:rPr>
          <w:sz w:val="26"/>
          <w:szCs w:val="26"/>
        </w:rPr>
        <w:t xml:space="preserve"> стало ЗАО «Альфа Телеком».</w:t>
      </w:r>
    </w:p>
    <w:p w:rsidR="00FC6EBE" w:rsidRPr="007436EC" w:rsidRDefault="00FC6EBE" w:rsidP="00CE4735">
      <w:pPr>
        <w:ind w:firstLine="709"/>
        <w:jc w:val="both"/>
        <w:rPr>
          <w:sz w:val="26"/>
          <w:szCs w:val="26"/>
        </w:rPr>
      </w:pPr>
      <w:r w:rsidRPr="007436EC">
        <w:rPr>
          <w:sz w:val="26"/>
          <w:szCs w:val="26"/>
        </w:rPr>
        <w:t xml:space="preserve"> - </w:t>
      </w:r>
      <w:r w:rsidRPr="008F1860">
        <w:rPr>
          <w:b/>
          <w:sz w:val="26"/>
          <w:szCs w:val="26"/>
        </w:rPr>
        <w:t>10</w:t>
      </w:r>
      <w:r w:rsidR="008F1860" w:rsidRPr="008F1860">
        <w:rPr>
          <w:b/>
          <w:sz w:val="26"/>
          <w:szCs w:val="26"/>
        </w:rPr>
        <w:t>.03.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7436EC">
        <w:rPr>
          <w:sz w:val="26"/>
          <w:szCs w:val="26"/>
        </w:rPr>
        <w:t xml:space="preserve"> на торги были выставлены радиочастоты 2380-2400 МГц, со стартовой ценой 37 102 500 сом. По результатам торгов победителем с предложенной ма</w:t>
      </w:r>
      <w:r w:rsidR="001E1C9B">
        <w:rPr>
          <w:sz w:val="26"/>
          <w:szCs w:val="26"/>
        </w:rPr>
        <w:t>ксимальной ценой 38 957 625 сом</w:t>
      </w:r>
      <w:r w:rsidRPr="007436EC">
        <w:rPr>
          <w:sz w:val="26"/>
          <w:szCs w:val="26"/>
        </w:rPr>
        <w:t xml:space="preserve"> стало ЗАО «Альфа Телеком».</w:t>
      </w:r>
    </w:p>
    <w:p w:rsidR="00FC6EBE" w:rsidRPr="007436EC" w:rsidRDefault="00FC6EBE" w:rsidP="00CE4735">
      <w:pPr>
        <w:ind w:firstLine="709"/>
        <w:jc w:val="both"/>
        <w:rPr>
          <w:sz w:val="26"/>
          <w:szCs w:val="26"/>
        </w:rPr>
      </w:pPr>
      <w:r w:rsidRPr="007436EC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11</w:t>
      </w:r>
      <w:r w:rsidR="008F1860" w:rsidRPr="008F1860">
        <w:rPr>
          <w:b/>
          <w:sz w:val="26"/>
          <w:szCs w:val="26"/>
        </w:rPr>
        <w:t>.03.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7436EC">
        <w:rPr>
          <w:sz w:val="26"/>
          <w:szCs w:val="26"/>
        </w:rPr>
        <w:t xml:space="preserve"> на торги были выставлены радиочастоты 2340-2380 МГц, со стартовой ценой 17 721 900 сом на </w:t>
      </w:r>
      <w:proofErr w:type="spellStart"/>
      <w:r w:rsidRPr="007436EC">
        <w:rPr>
          <w:sz w:val="26"/>
          <w:szCs w:val="26"/>
        </w:rPr>
        <w:t>интернет-ресурсе</w:t>
      </w:r>
      <w:proofErr w:type="spellEnd"/>
      <w:r w:rsidRPr="007436EC">
        <w:rPr>
          <w:sz w:val="26"/>
          <w:szCs w:val="26"/>
        </w:rPr>
        <w:t xml:space="preserve"> auction.nas.gov.kg</w:t>
      </w:r>
      <w:r w:rsidR="001E1C9B">
        <w:rPr>
          <w:sz w:val="26"/>
          <w:szCs w:val="26"/>
        </w:rPr>
        <w:t>,</w:t>
      </w:r>
      <w:r w:rsidRPr="007436EC">
        <w:rPr>
          <w:sz w:val="26"/>
          <w:szCs w:val="26"/>
        </w:rPr>
        <w:t xml:space="preserve"> признан не состоявшимся ввиду отсутствия участников торгов.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7436EC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10</w:t>
      </w:r>
      <w:r w:rsidR="008F1860" w:rsidRPr="008F1860">
        <w:rPr>
          <w:b/>
          <w:sz w:val="26"/>
          <w:szCs w:val="26"/>
        </w:rPr>
        <w:t>.06.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7436EC">
        <w:rPr>
          <w:sz w:val="26"/>
          <w:szCs w:val="26"/>
        </w:rPr>
        <w:t xml:space="preserve"> на торги</w:t>
      </w:r>
      <w:r w:rsidRPr="00E10F3B">
        <w:rPr>
          <w:sz w:val="26"/>
          <w:szCs w:val="26"/>
        </w:rPr>
        <w:t xml:space="preserve"> были выставлены радиочастоты 2340-2380 МГц, со стартовой ценой 15 949 710 сом. По</w:t>
      </w:r>
      <w:r w:rsidR="001E1C9B">
        <w:rPr>
          <w:sz w:val="26"/>
          <w:szCs w:val="26"/>
        </w:rPr>
        <w:t xml:space="preserve"> результатам торгов победителем </w:t>
      </w:r>
      <w:r w:rsidRPr="00E10F3B">
        <w:rPr>
          <w:sz w:val="26"/>
          <w:szCs w:val="26"/>
        </w:rPr>
        <w:t>с предложенной максимально</w:t>
      </w:r>
      <w:r w:rsidR="001E1C9B">
        <w:rPr>
          <w:sz w:val="26"/>
          <w:szCs w:val="26"/>
        </w:rPr>
        <w:t>й ценой 16 747 195 сом 50 тыйын</w:t>
      </w:r>
      <w:r w:rsidRPr="00E10F3B">
        <w:rPr>
          <w:sz w:val="26"/>
          <w:szCs w:val="26"/>
        </w:rPr>
        <w:t xml:space="preserve"> стало ОсОО «НУР Телеком».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22</w:t>
      </w:r>
      <w:r w:rsidR="008F1860" w:rsidRPr="008F1860">
        <w:rPr>
          <w:b/>
          <w:sz w:val="26"/>
          <w:szCs w:val="26"/>
        </w:rPr>
        <w:t>.06.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E10F3B">
        <w:rPr>
          <w:sz w:val="26"/>
          <w:szCs w:val="26"/>
        </w:rPr>
        <w:t xml:space="preserve"> на торги была выставлена радиочастота 88,1 МГц, со стартовой ценой 222 615 сом. По результатам торгов победителем с предложенной</w:t>
      </w:r>
      <w:r w:rsidR="001E1C9B">
        <w:rPr>
          <w:sz w:val="26"/>
          <w:szCs w:val="26"/>
        </w:rPr>
        <w:t xml:space="preserve"> максимальной ценой 367 315 сом</w:t>
      </w:r>
      <w:r w:rsidRPr="00E10F3B">
        <w:rPr>
          <w:sz w:val="26"/>
          <w:szCs w:val="26"/>
        </w:rPr>
        <w:t xml:space="preserve"> стало ОсОО «Радиокомпания «Европа».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23</w:t>
      </w:r>
      <w:r w:rsidR="008F1860" w:rsidRPr="008F1860">
        <w:rPr>
          <w:b/>
          <w:sz w:val="26"/>
          <w:szCs w:val="26"/>
        </w:rPr>
        <w:t>.07.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E10F3B">
        <w:rPr>
          <w:sz w:val="26"/>
          <w:szCs w:val="26"/>
        </w:rPr>
        <w:t xml:space="preserve"> на торги была выставлена частота 87,9 МГц, со стартовой ценой 30 555 сом. По результатам торгов победителем с предложенной максимал</w:t>
      </w:r>
      <w:r w:rsidR="001E1C9B">
        <w:rPr>
          <w:sz w:val="26"/>
          <w:szCs w:val="26"/>
        </w:rPr>
        <w:t xml:space="preserve">ьной ценой 32 082 сом 75 тыйын </w:t>
      </w:r>
      <w:r w:rsidRPr="00E10F3B">
        <w:rPr>
          <w:sz w:val="26"/>
          <w:szCs w:val="26"/>
        </w:rPr>
        <w:t>стало ОсОО «Теле-радио вещательная компания «МАРАЛ ТВ».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23</w:t>
      </w:r>
      <w:r w:rsidR="008F1860" w:rsidRPr="008F1860">
        <w:rPr>
          <w:b/>
          <w:sz w:val="26"/>
          <w:szCs w:val="26"/>
        </w:rPr>
        <w:t>.09.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E10F3B">
        <w:rPr>
          <w:sz w:val="26"/>
          <w:szCs w:val="26"/>
        </w:rPr>
        <w:t xml:space="preserve"> на торги был выставлен ради</w:t>
      </w:r>
      <w:r w:rsidR="001E1C9B">
        <w:rPr>
          <w:sz w:val="26"/>
          <w:szCs w:val="26"/>
        </w:rPr>
        <w:t>очастотный спектр 2300-2340 МГц</w:t>
      </w:r>
      <w:r w:rsidRPr="00E10F3B">
        <w:rPr>
          <w:sz w:val="26"/>
          <w:szCs w:val="26"/>
        </w:rPr>
        <w:t xml:space="preserve"> со стартовой ценой 12 416 000 сом. По результатам торгов победителем с предложенной максимальной ценой 296 121 600 сом стало ЗАО «Альфа Телеком».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24</w:t>
      </w:r>
      <w:r w:rsidR="008F1860" w:rsidRPr="008F1860">
        <w:rPr>
          <w:b/>
          <w:sz w:val="26"/>
          <w:szCs w:val="26"/>
        </w:rPr>
        <w:t>.09.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E10F3B">
        <w:rPr>
          <w:sz w:val="26"/>
          <w:szCs w:val="26"/>
        </w:rPr>
        <w:t xml:space="preserve"> на торги был выставлен радиочастотный спектр 2340-2360 МГц, со стартовой ценой 6 208 000 сом. По результатам торгов победителем с предложенной максимальной ценой 353</w:t>
      </w:r>
      <w:r w:rsidR="00F666EB">
        <w:rPr>
          <w:sz w:val="26"/>
          <w:szCs w:val="26"/>
        </w:rPr>
        <w:t xml:space="preserve"> </w:t>
      </w:r>
      <w:r w:rsidRPr="00E10F3B">
        <w:rPr>
          <w:sz w:val="26"/>
          <w:szCs w:val="26"/>
        </w:rPr>
        <w:t>235</w:t>
      </w:r>
      <w:r w:rsidR="00F666EB">
        <w:rPr>
          <w:sz w:val="26"/>
          <w:szCs w:val="26"/>
        </w:rPr>
        <w:t xml:space="preserve"> </w:t>
      </w:r>
      <w:r w:rsidRPr="00E10F3B">
        <w:rPr>
          <w:sz w:val="26"/>
          <w:szCs w:val="26"/>
        </w:rPr>
        <w:t>200</w:t>
      </w:r>
      <w:r w:rsidR="00F666EB">
        <w:rPr>
          <w:sz w:val="26"/>
          <w:szCs w:val="26"/>
        </w:rPr>
        <w:t>сом</w:t>
      </w:r>
      <w:r w:rsidRPr="00E10F3B">
        <w:rPr>
          <w:sz w:val="26"/>
          <w:szCs w:val="26"/>
        </w:rPr>
        <w:t xml:space="preserve"> стало ОсОО «НУР Телеком». Согласно п</w:t>
      </w:r>
      <w:r w:rsidR="008F1860">
        <w:rPr>
          <w:sz w:val="26"/>
          <w:szCs w:val="26"/>
        </w:rPr>
        <w:t xml:space="preserve">.135 </w:t>
      </w:r>
      <w:r w:rsidRPr="00E10F3B">
        <w:rPr>
          <w:sz w:val="26"/>
          <w:szCs w:val="26"/>
        </w:rPr>
        <w:t xml:space="preserve">Положения о лицензировании деятельности по использованию радиочастотного спектра, утвержденного </w:t>
      </w:r>
      <w:r w:rsidR="008F1860">
        <w:rPr>
          <w:sz w:val="26"/>
          <w:szCs w:val="26"/>
        </w:rPr>
        <w:t>п</w:t>
      </w:r>
      <w:r w:rsidRPr="00E10F3B">
        <w:rPr>
          <w:sz w:val="26"/>
          <w:szCs w:val="26"/>
        </w:rPr>
        <w:t>остановлением Правительства Кыргызской Респ</w:t>
      </w:r>
      <w:r w:rsidR="008F1860">
        <w:rPr>
          <w:sz w:val="26"/>
          <w:szCs w:val="26"/>
        </w:rPr>
        <w:t>ублики от 17 ноября 2017г. №754</w:t>
      </w:r>
      <w:r w:rsidR="001E1C9B">
        <w:rPr>
          <w:sz w:val="26"/>
          <w:szCs w:val="26"/>
        </w:rPr>
        <w:t>, победитель в течение</w:t>
      </w:r>
      <w:r w:rsidRPr="00E10F3B">
        <w:rPr>
          <w:sz w:val="26"/>
          <w:szCs w:val="26"/>
        </w:rPr>
        <w:t xml:space="preserve"> 7 банковских дней обязан оплатить полную стоимость за радиочастотный ресурс, установленную в ходе онлайн-аукциона, за вычетом 5 </w:t>
      </w:r>
      <w:r w:rsidR="008F1860">
        <w:rPr>
          <w:sz w:val="26"/>
          <w:szCs w:val="26"/>
        </w:rPr>
        <w:t>%</w:t>
      </w:r>
      <w:r w:rsidRPr="00E10F3B">
        <w:rPr>
          <w:sz w:val="26"/>
          <w:szCs w:val="26"/>
        </w:rPr>
        <w:t xml:space="preserve"> гарантийного взноса. ОсОО «НУР Телеком»</w:t>
      </w:r>
      <w:r w:rsidR="00D44CBD">
        <w:rPr>
          <w:sz w:val="26"/>
          <w:szCs w:val="26"/>
        </w:rPr>
        <w:t>,</w:t>
      </w:r>
      <w:r w:rsidRPr="00E10F3B">
        <w:rPr>
          <w:sz w:val="26"/>
          <w:szCs w:val="26"/>
        </w:rPr>
        <w:t xml:space="preserve"> являясь победителем</w:t>
      </w:r>
      <w:r w:rsidR="00D44CBD">
        <w:rPr>
          <w:sz w:val="26"/>
          <w:szCs w:val="26"/>
        </w:rPr>
        <w:t>,</w:t>
      </w:r>
      <w:r w:rsidRPr="00E10F3B">
        <w:rPr>
          <w:sz w:val="26"/>
          <w:szCs w:val="26"/>
        </w:rPr>
        <w:t xml:space="preserve"> не оплатило установленную в ходе торгов цену. </w:t>
      </w:r>
      <w:r w:rsidR="008F1860">
        <w:rPr>
          <w:sz w:val="26"/>
          <w:szCs w:val="26"/>
        </w:rPr>
        <w:t>В</w:t>
      </w:r>
      <w:r w:rsidRPr="00E10F3B">
        <w:rPr>
          <w:sz w:val="26"/>
          <w:szCs w:val="26"/>
        </w:rPr>
        <w:t xml:space="preserve"> соответствии п</w:t>
      </w:r>
      <w:r w:rsidR="008F1860">
        <w:rPr>
          <w:sz w:val="26"/>
          <w:szCs w:val="26"/>
        </w:rPr>
        <w:t>.</w:t>
      </w:r>
      <w:r w:rsidRPr="00E10F3B">
        <w:rPr>
          <w:sz w:val="26"/>
          <w:szCs w:val="26"/>
        </w:rPr>
        <w:t>139 Положения победителем признается участник, предложивший следующую наиболее высокую цену, т.е. ЗАО «Альфа Телеком» с ценой 350 131 200 сом. В соответствии с указанными сроками в п</w:t>
      </w:r>
      <w:r w:rsidR="008F1860">
        <w:rPr>
          <w:sz w:val="26"/>
          <w:szCs w:val="26"/>
        </w:rPr>
        <w:t>.</w:t>
      </w:r>
      <w:r w:rsidRPr="00E10F3B">
        <w:rPr>
          <w:sz w:val="26"/>
          <w:szCs w:val="26"/>
        </w:rPr>
        <w:t xml:space="preserve">139 Положения лот был предложен ЗАО «Альфа Телеком». 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 xml:space="preserve">- </w:t>
      </w:r>
      <w:r w:rsidRPr="008F1860">
        <w:rPr>
          <w:b/>
          <w:sz w:val="26"/>
          <w:szCs w:val="26"/>
        </w:rPr>
        <w:t>27</w:t>
      </w:r>
      <w:r w:rsidR="008F1860" w:rsidRPr="008F1860">
        <w:rPr>
          <w:b/>
          <w:sz w:val="26"/>
          <w:szCs w:val="26"/>
        </w:rPr>
        <w:t>.09.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E10F3B">
        <w:rPr>
          <w:sz w:val="26"/>
          <w:szCs w:val="26"/>
        </w:rPr>
        <w:t xml:space="preserve"> на торги был выставлен радиочастотный спектр 2360-2400 МГц, со стартовой ценой 12</w:t>
      </w:r>
      <w:r w:rsidR="00F666EB">
        <w:rPr>
          <w:sz w:val="26"/>
          <w:szCs w:val="26"/>
        </w:rPr>
        <w:t xml:space="preserve"> </w:t>
      </w:r>
      <w:r w:rsidRPr="00E10F3B">
        <w:rPr>
          <w:sz w:val="26"/>
          <w:szCs w:val="26"/>
        </w:rPr>
        <w:t>416</w:t>
      </w:r>
      <w:r w:rsidR="00F666EB">
        <w:rPr>
          <w:sz w:val="26"/>
          <w:szCs w:val="26"/>
        </w:rPr>
        <w:t xml:space="preserve"> </w:t>
      </w:r>
      <w:r w:rsidRPr="00E10F3B">
        <w:rPr>
          <w:sz w:val="26"/>
          <w:szCs w:val="26"/>
        </w:rPr>
        <w:t>000сом. По результатам торгов победителем с предложенной максимальной ценой 360 064 000 сом стало ОсОО «Скай Мобайл».</w:t>
      </w:r>
    </w:p>
    <w:p w:rsidR="00FC6EBE" w:rsidRPr="00E10F3B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>-</w:t>
      </w:r>
      <w:r w:rsidRPr="008F1860">
        <w:rPr>
          <w:b/>
          <w:sz w:val="26"/>
          <w:szCs w:val="26"/>
        </w:rPr>
        <w:t>13</w:t>
      </w:r>
      <w:r w:rsidR="008F1860" w:rsidRPr="008F1860">
        <w:rPr>
          <w:b/>
          <w:sz w:val="26"/>
          <w:szCs w:val="26"/>
        </w:rPr>
        <w:t>.12.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E10F3B">
        <w:rPr>
          <w:sz w:val="26"/>
          <w:szCs w:val="26"/>
        </w:rPr>
        <w:t xml:space="preserve"> на торги была выставлена радиочастота 93,0 МГц, со стартовой ценой 17 460 сом. По результатам торгов победителем с максимальной предложенной ценой 18 333 сом стало ОсОО «Теле-радио вещательная компания «МАРАЛ ТВ». </w:t>
      </w:r>
    </w:p>
    <w:p w:rsidR="00FC6EBE" w:rsidRDefault="00FC6EBE" w:rsidP="00CE4735">
      <w:pPr>
        <w:ind w:firstLine="709"/>
        <w:jc w:val="both"/>
        <w:rPr>
          <w:sz w:val="26"/>
          <w:szCs w:val="26"/>
        </w:rPr>
      </w:pPr>
      <w:r w:rsidRPr="00E10F3B">
        <w:rPr>
          <w:sz w:val="26"/>
          <w:szCs w:val="26"/>
        </w:rPr>
        <w:t>-</w:t>
      </w:r>
      <w:r w:rsidRPr="008F1860">
        <w:rPr>
          <w:b/>
          <w:sz w:val="26"/>
          <w:szCs w:val="26"/>
        </w:rPr>
        <w:t>14</w:t>
      </w:r>
      <w:r w:rsidR="008F1860" w:rsidRPr="008F1860">
        <w:rPr>
          <w:b/>
          <w:sz w:val="26"/>
          <w:szCs w:val="26"/>
        </w:rPr>
        <w:t>.12.</w:t>
      </w:r>
      <w:r w:rsidRPr="008F1860">
        <w:rPr>
          <w:b/>
          <w:sz w:val="26"/>
          <w:szCs w:val="26"/>
        </w:rPr>
        <w:t>2021г</w:t>
      </w:r>
      <w:r w:rsidR="008F1860" w:rsidRPr="008F1860">
        <w:rPr>
          <w:b/>
          <w:sz w:val="26"/>
          <w:szCs w:val="26"/>
        </w:rPr>
        <w:t>.</w:t>
      </w:r>
      <w:r w:rsidRPr="00E10F3B">
        <w:rPr>
          <w:sz w:val="26"/>
          <w:szCs w:val="26"/>
        </w:rPr>
        <w:t xml:space="preserve"> на торги была вы</w:t>
      </w:r>
      <w:r w:rsidR="00D44CBD">
        <w:rPr>
          <w:sz w:val="26"/>
          <w:szCs w:val="26"/>
        </w:rPr>
        <w:t>ставлена радиочастота 103,0 МГц</w:t>
      </w:r>
      <w:r w:rsidRPr="00E10F3B">
        <w:rPr>
          <w:sz w:val="26"/>
          <w:szCs w:val="26"/>
        </w:rPr>
        <w:t xml:space="preserve"> со стартовой ценой 15 277,5сом. По результатам торгов победителем с максимальной предложенной ценой 16 041,38 сом стало ОсОО «Теле-радио вещательная компания «МАРАЛ ТВ». </w:t>
      </w:r>
    </w:p>
    <w:p w:rsidR="004B1E38" w:rsidRPr="00263EF4" w:rsidRDefault="00E83045" w:rsidP="00263EF4">
      <w:pPr>
        <w:jc w:val="center"/>
        <w:rPr>
          <w:b/>
          <w:color w:val="002060"/>
          <w:sz w:val="28"/>
          <w:szCs w:val="28"/>
        </w:rPr>
      </w:pPr>
      <w:bookmarkStart w:id="28" w:name="_Toc497318816"/>
      <w:bookmarkStart w:id="29" w:name="_Ref72847547"/>
      <w:r w:rsidRPr="00263EF4">
        <w:rPr>
          <w:b/>
          <w:color w:val="002060"/>
          <w:sz w:val="28"/>
          <w:szCs w:val="28"/>
          <w:lang w:val="ky-KG"/>
        </w:rPr>
        <w:lastRenderedPageBreak/>
        <w:t>Р</w:t>
      </w:r>
      <w:r w:rsidRPr="00263EF4">
        <w:rPr>
          <w:b/>
          <w:color w:val="002060"/>
          <w:sz w:val="28"/>
          <w:szCs w:val="28"/>
        </w:rPr>
        <w:t>адиомониторинг</w:t>
      </w:r>
      <w:bookmarkEnd w:id="28"/>
      <w:bookmarkEnd w:id="29"/>
    </w:p>
    <w:p w:rsidR="005B2453" w:rsidRPr="00263EF4" w:rsidRDefault="005B2453" w:rsidP="00C369E9">
      <w:pPr>
        <w:ind w:firstLine="709"/>
        <w:jc w:val="both"/>
        <w:rPr>
          <w:color w:val="000000" w:themeColor="text1"/>
          <w:sz w:val="26"/>
          <w:szCs w:val="26"/>
        </w:rPr>
      </w:pPr>
      <w:r w:rsidRPr="00263EF4">
        <w:rPr>
          <w:color w:val="000000" w:themeColor="text1"/>
          <w:sz w:val="26"/>
          <w:szCs w:val="26"/>
        </w:rPr>
        <w:t>В целях обеспечения беспомеховой работы радиоэлектронных средств и высокочастотных устройств на т</w:t>
      </w:r>
      <w:r w:rsidR="00D44CBD">
        <w:rPr>
          <w:color w:val="000000" w:themeColor="text1"/>
          <w:sz w:val="26"/>
          <w:szCs w:val="26"/>
        </w:rPr>
        <w:t>ерритории Кыргызской Республики</w:t>
      </w:r>
      <w:r w:rsidRPr="00263EF4">
        <w:rPr>
          <w:color w:val="000000" w:themeColor="text1"/>
          <w:sz w:val="26"/>
          <w:szCs w:val="26"/>
        </w:rPr>
        <w:t xml:space="preserve"> существует необходимость постоянного проведения радиомониторинга частот. На сегодняшний день </w:t>
      </w:r>
      <w:r w:rsidR="00127BA4" w:rsidRPr="00263EF4">
        <w:rPr>
          <w:color w:val="000000" w:themeColor="text1"/>
          <w:sz w:val="26"/>
          <w:szCs w:val="26"/>
        </w:rPr>
        <w:t>Служба</w:t>
      </w:r>
      <w:r w:rsidRPr="00263EF4">
        <w:rPr>
          <w:color w:val="000000" w:themeColor="text1"/>
          <w:sz w:val="26"/>
          <w:szCs w:val="26"/>
        </w:rPr>
        <w:t xml:space="preserve"> име</w:t>
      </w:r>
      <w:r w:rsidR="00127BA4" w:rsidRPr="00263EF4">
        <w:rPr>
          <w:color w:val="000000" w:themeColor="text1"/>
          <w:sz w:val="26"/>
          <w:szCs w:val="26"/>
        </w:rPr>
        <w:t>ет</w:t>
      </w:r>
      <w:r w:rsidRPr="00263EF4">
        <w:rPr>
          <w:color w:val="000000" w:themeColor="text1"/>
          <w:sz w:val="26"/>
          <w:szCs w:val="26"/>
        </w:rPr>
        <w:t xml:space="preserve"> стационарные станции </w:t>
      </w:r>
      <w:r w:rsidR="00127BA4" w:rsidRPr="00263EF4">
        <w:rPr>
          <w:color w:val="000000" w:themeColor="text1"/>
          <w:sz w:val="26"/>
          <w:szCs w:val="26"/>
        </w:rPr>
        <w:t>радиомониторинга</w:t>
      </w:r>
      <w:r w:rsidRPr="00263EF4">
        <w:rPr>
          <w:color w:val="000000" w:themeColor="text1"/>
          <w:sz w:val="26"/>
          <w:szCs w:val="26"/>
        </w:rPr>
        <w:t xml:space="preserve"> в Чуйской, Иссык-Кульской, Джалал-Абадской, Ошской и Баткенской областях, а также мобильные станции радиомониторинга на базе автомобилей, образующих систему радиомо</w:t>
      </w:r>
      <w:r w:rsidR="00801251" w:rsidRPr="00263EF4">
        <w:rPr>
          <w:color w:val="000000" w:themeColor="text1"/>
          <w:sz w:val="26"/>
          <w:szCs w:val="26"/>
        </w:rPr>
        <w:t>ниторинга</w:t>
      </w:r>
      <w:r w:rsidRPr="00263EF4">
        <w:rPr>
          <w:color w:val="000000" w:themeColor="text1"/>
          <w:sz w:val="26"/>
          <w:szCs w:val="26"/>
        </w:rPr>
        <w:t xml:space="preserve">. </w:t>
      </w:r>
    </w:p>
    <w:p w:rsidR="001E7F9C" w:rsidRPr="00263EF4" w:rsidRDefault="00803EB5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>По состоянию на конец 202</w:t>
      </w:r>
      <w:r w:rsidR="00127BA4" w:rsidRPr="00263EF4">
        <w:rPr>
          <w:sz w:val="26"/>
          <w:szCs w:val="26"/>
        </w:rPr>
        <w:t>1</w:t>
      </w:r>
      <w:r w:rsidRPr="00263EF4">
        <w:rPr>
          <w:sz w:val="26"/>
          <w:szCs w:val="26"/>
        </w:rPr>
        <w:t xml:space="preserve"> </w:t>
      </w:r>
      <w:r w:rsidR="001E7F9C" w:rsidRPr="00263EF4">
        <w:rPr>
          <w:sz w:val="26"/>
          <w:szCs w:val="26"/>
        </w:rPr>
        <w:t>г</w:t>
      </w:r>
      <w:r w:rsidR="00127BA4" w:rsidRPr="00263EF4">
        <w:rPr>
          <w:sz w:val="26"/>
          <w:szCs w:val="26"/>
        </w:rPr>
        <w:t>ода</w:t>
      </w:r>
      <w:r w:rsidR="001E7F9C" w:rsidRPr="00263EF4">
        <w:rPr>
          <w:sz w:val="26"/>
          <w:szCs w:val="26"/>
        </w:rPr>
        <w:t xml:space="preserve"> в </w:t>
      </w:r>
      <w:r w:rsidR="00127BA4" w:rsidRPr="00263EF4">
        <w:rPr>
          <w:color w:val="000000" w:themeColor="text1"/>
          <w:sz w:val="26"/>
          <w:szCs w:val="26"/>
        </w:rPr>
        <w:t>Кыргызской Республике</w:t>
      </w:r>
      <w:r w:rsidR="001E7F9C" w:rsidRPr="00263EF4">
        <w:rPr>
          <w:sz w:val="26"/>
          <w:szCs w:val="26"/>
        </w:rPr>
        <w:t xml:space="preserve"> развернуто </w:t>
      </w:r>
      <w:r w:rsidR="001E7F9C" w:rsidRPr="00263EF4">
        <w:rPr>
          <w:b/>
          <w:sz w:val="26"/>
          <w:szCs w:val="26"/>
        </w:rPr>
        <w:t xml:space="preserve">7 </w:t>
      </w:r>
      <w:r w:rsidR="001E7F9C" w:rsidRPr="00263EF4">
        <w:rPr>
          <w:sz w:val="26"/>
          <w:szCs w:val="26"/>
        </w:rPr>
        <w:t xml:space="preserve">стационарных и </w:t>
      </w:r>
      <w:r w:rsidR="001E7F9C" w:rsidRPr="00263EF4">
        <w:rPr>
          <w:b/>
          <w:sz w:val="26"/>
          <w:szCs w:val="26"/>
        </w:rPr>
        <w:t>5</w:t>
      </w:r>
      <w:r w:rsidR="001E7F9C" w:rsidRPr="00263EF4">
        <w:rPr>
          <w:sz w:val="26"/>
          <w:szCs w:val="26"/>
        </w:rPr>
        <w:t xml:space="preserve"> мобильных станций радиомониторинга.</w:t>
      </w:r>
    </w:p>
    <w:p w:rsidR="001E7F9C" w:rsidRPr="00263EF4" w:rsidRDefault="001E7F9C" w:rsidP="00C369E9">
      <w:pPr>
        <w:ind w:firstLine="709"/>
        <w:jc w:val="both"/>
        <w:rPr>
          <w:i/>
          <w:sz w:val="26"/>
          <w:szCs w:val="26"/>
          <w:lang w:val="ky-KG"/>
        </w:rPr>
      </w:pPr>
      <w:r w:rsidRPr="00263EF4">
        <w:rPr>
          <w:b/>
          <w:i/>
          <w:sz w:val="26"/>
          <w:szCs w:val="26"/>
        </w:rPr>
        <w:t>1. Стационарные станции радиомониторинга: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- 2 РКП в </w:t>
      </w:r>
      <w:proofErr w:type="spellStart"/>
      <w:r w:rsidRPr="00263EF4">
        <w:rPr>
          <w:sz w:val="26"/>
          <w:szCs w:val="26"/>
        </w:rPr>
        <w:t>г.Бишкек</w:t>
      </w:r>
      <w:proofErr w:type="spellEnd"/>
      <w:r w:rsidRPr="00263EF4">
        <w:rPr>
          <w:sz w:val="26"/>
          <w:szCs w:val="26"/>
        </w:rPr>
        <w:t>;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- 1 РКП в </w:t>
      </w:r>
      <w:proofErr w:type="spellStart"/>
      <w:r w:rsidRPr="00263EF4">
        <w:rPr>
          <w:sz w:val="26"/>
          <w:szCs w:val="26"/>
        </w:rPr>
        <w:t>г.Баткен</w:t>
      </w:r>
      <w:proofErr w:type="spellEnd"/>
      <w:r w:rsidRPr="00263EF4">
        <w:rPr>
          <w:sz w:val="26"/>
          <w:szCs w:val="26"/>
        </w:rPr>
        <w:t>;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- 1 РКП в </w:t>
      </w:r>
      <w:proofErr w:type="spellStart"/>
      <w:r w:rsidRPr="00263EF4">
        <w:rPr>
          <w:sz w:val="26"/>
          <w:szCs w:val="26"/>
        </w:rPr>
        <w:t>с.Марказ</w:t>
      </w:r>
      <w:proofErr w:type="spellEnd"/>
      <w:r w:rsidR="004A32D2" w:rsidRPr="00263EF4">
        <w:rPr>
          <w:sz w:val="26"/>
          <w:szCs w:val="26"/>
        </w:rPr>
        <w:t xml:space="preserve"> </w:t>
      </w:r>
      <w:r w:rsidRPr="00263EF4">
        <w:rPr>
          <w:sz w:val="26"/>
          <w:szCs w:val="26"/>
        </w:rPr>
        <w:t>Баткенской области;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- 1 РКП в </w:t>
      </w:r>
      <w:proofErr w:type="spellStart"/>
      <w:r w:rsidRPr="00263EF4">
        <w:rPr>
          <w:sz w:val="26"/>
          <w:szCs w:val="26"/>
        </w:rPr>
        <w:t>г.Ош</w:t>
      </w:r>
      <w:proofErr w:type="spellEnd"/>
      <w:r w:rsidRPr="00263EF4">
        <w:rPr>
          <w:sz w:val="26"/>
          <w:szCs w:val="26"/>
        </w:rPr>
        <w:t>;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- 1 РКП в </w:t>
      </w:r>
      <w:proofErr w:type="spellStart"/>
      <w:r w:rsidRPr="00263EF4">
        <w:rPr>
          <w:sz w:val="26"/>
          <w:szCs w:val="26"/>
        </w:rPr>
        <w:t>г.Кочкор-Ата</w:t>
      </w:r>
      <w:proofErr w:type="spellEnd"/>
      <w:r w:rsidRPr="00263EF4">
        <w:rPr>
          <w:sz w:val="26"/>
          <w:szCs w:val="26"/>
        </w:rPr>
        <w:t>;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- 1 РКП в </w:t>
      </w:r>
      <w:proofErr w:type="spellStart"/>
      <w:r w:rsidRPr="00263EF4">
        <w:rPr>
          <w:sz w:val="26"/>
          <w:szCs w:val="26"/>
        </w:rPr>
        <w:t>г.Чолпон-Ата</w:t>
      </w:r>
      <w:proofErr w:type="spellEnd"/>
      <w:r w:rsidRPr="00263EF4">
        <w:rPr>
          <w:sz w:val="26"/>
          <w:szCs w:val="26"/>
        </w:rPr>
        <w:t>.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b/>
          <w:i/>
          <w:sz w:val="26"/>
          <w:szCs w:val="26"/>
        </w:rPr>
        <w:t>2. Мобильные станции радиомониторинга: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- 2 мобильные станции в </w:t>
      </w:r>
      <w:proofErr w:type="spellStart"/>
      <w:r w:rsidRPr="00263EF4">
        <w:rPr>
          <w:sz w:val="26"/>
          <w:szCs w:val="26"/>
        </w:rPr>
        <w:t>г.Бишкек</w:t>
      </w:r>
      <w:proofErr w:type="spellEnd"/>
      <w:r w:rsidRPr="00263EF4">
        <w:rPr>
          <w:sz w:val="26"/>
          <w:szCs w:val="26"/>
        </w:rPr>
        <w:t>;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- 1 мобильная станция в </w:t>
      </w:r>
      <w:proofErr w:type="spellStart"/>
      <w:r w:rsidRPr="00263EF4">
        <w:rPr>
          <w:sz w:val="26"/>
          <w:szCs w:val="26"/>
        </w:rPr>
        <w:t>г.Чолпон-Ата</w:t>
      </w:r>
      <w:proofErr w:type="spellEnd"/>
      <w:r w:rsidRPr="00263EF4">
        <w:rPr>
          <w:sz w:val="26"/>
          <w:szCs w:val="26"/>
        </w:rPr>
        <w:t>;</w:t>
      </w:r>
    </w:p>
    <w:p w:rsidR="001E7F9C" w:rsidRPr="00263EF4" w:rsidRDefault="001E7F9C" w:rsidP="00C369E9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 - 2 мобильные станции в </w:t>
      </w:r>
      <w:proofErr w:type="spellStart"/>
      <w:r w:rsidRPr="00263EF4">
        <w:rPr>
          <w:sz w:val="26"/>
          <w:szCs w:val="26"/>
        </w:rPr>
        <w:t>г.Ош</w:t>
      </w:r>
      <w:proofErr w:type="spellEnd"/>
      <w:r w:rsidRPr="00263EF4">
        <w:rPr>
          <w:sz w:val="26"/>
          <w:szCs w:val="26"/>
        </w:rPr>
        <w:t>.</w:t>
      </w:r>
    </w:p>
    <w:p w:rsidR="005368F0" w:rsidRPr="00263EF4" w:rsidRDefault="005368F0" w:rsidP="00C369E9">
      <w:pPr>
        <w:ind w:firstLine="709"/>
        <w:jc w:val="both"/>
        <w:rPr>
          <w:b/>
          <w:sz w:val="26"/>
          <w:szCs w:val="26"/>
        </w:rPr>
      </w:pPr>
    </w:p>
    <w:p w:rsidR="00127BA4" w:rsidRPr="00263EF4" w:rsidRDefault="00127BA4" w:rsidP="004C0ECC">
      <w:pPr>
        <w:pStyle w:val="a5"/>
        <w:spacing w:after="0"/>
        <w:jc w:val="center"/>
        <w:rPr>
          <w:b/>
          <w:sz w:val="26"/>
          <w:szCs w:val="26"/>
        </w:rPr>
      </w:pPr>
      <w:r w:rsidRPr="00263EF4">
        <w:rPr>
          <w:b/>
          <w:sz w:val="26"/>
          <w:szCs w:val="26"/>
        </w:rPr>
        <w:t>По линии радиомониторинга частот</w:t>
      </w:r>
    </w:p>
    <w:p w:rsidR="00127BA4" w:rsidRPr="00263EF4" w:rsidRDefault="00127BA4" w:rsidP="00127BA4">
      <w:pPr>
        <w:pStyle w:val="ae"/>
        <w:ind w:firstLine="708"/>
        <w:jc w:val="both"/>
        <w:rPr>
          <w:rFonts w:ascii="Times New Roman" w:hAnsi="Times New Roman"/>
          <w:sz w:val="26"/>
          <w:szCs w:val="26"/>
        </w:rPr>
      </w:pPr>
      <w:r w:rsidRPr="00263EF4">
        <w:rPr>
          <w:rFonts w:ascii="Times New Roman" w:hAnsi="Times New Roman"/>
          <w:sz w:val="26"/>
          <w:szCs w:val="26"/>
        </w:rPr>
        <w:t xml:space="preserve">В рамках поиска радиопомех и незаконно-действующих передатчиков УРМ выявлено </w:t>
      </w:r>
      <w:r w:rsidRPr="00263EF4">
        <w:rPr>
          <w:rFonts w:ascii="Times New Roman" w:hAnsi="Times New Roman"/>
          <w:b/>
          <w:sz w:val="26"/>
          <w:szCs w:val="26"/>
        </w:rPr>
        <w:t>83</w:t>
      </w:r>
      <w:r w:rsidRPr="00263EF4">
        <w:rPr>
          <w:rFonts w:ascii="Times New Roman" w:hAnsi="Times New Roman"/>
          <w:sz w:val="26"/>
          <w:szCs w:val="26"/>
        </w:rPr>
        <w:t xml:space="preserve"> правонарушения в области связи, в части использования радиочастотного спектра, которые приведены в следующей таблице:</w:t>
      </w:r>
    </w:p>
    <w:p w:rsidR="00127BA4" w:rsidRPr="00127BA4" w:rsidRDefault="00127BA4" w:rsidP="00127BA4">
      <w:pPr>
        <w:pStyle w:val="a5"/>
        <w:spacing w:after="0"/>
        <w:jc w:val="both"/>
        <w:rPr>
          <w:sz w:val="28"/>
          <w:szCs w:val="28"/>
        </w:rPr>
      </w:pPr>
    </w:p>
    <w:tbl>
      <w:tblPr>
        <w:tblStyle w:val="a8"/>
        <w:tblW w:w="956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309"/>
        <w:gridCol w:w="1442"/>
        <w:gridCol w:w="1599"/>
        <w:gridCol w:w="2410"/>
        <w:gridCol w:w="2239"/>
      </w:tblGrid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b/>
                <w:sz w:val="20"/>
                <w:szCs w:val="20"/>
              </w:rPr>
            </w:pPr>
            <w:r w:rsidRPr="00B77591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B77591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ind w:left="-41"/>
              <w:jc w:val="center"/>
              <w:rPr>
                <w:b/>
                <w:sz w:val="20"/>
                <w:szCs w:val="20"/>
              </w:rPr>
            </w:pPr>
            <w:r w:rsidRPr="00B77591">
              <w:rPr>
                <w:b/>
                <w:sz w:val="20"/>
                <w:szCs w:val="20"/>
              </w:rPr>
              <w:t>Лицо, допустившее нарушение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b/>
                <w:sz w:val="20"/>
                <w:szCs w:val="20"/>
              </w:rPr>
            </w:pPr>
            <w:r w:rsidRPr="00B77591">
              <w:rPr>
                <w:b/>
                <w:sz w:val="20"/>
                <w:szCs w:val="20"/>
              </w:rPr>
              <w:t>Адрес нарушителя</w:t>
            </w:r>
          </w:p>
        </w:tc>
        <w:tc>
          <w:tcPr>
            <w:tcW w:w="2410" w:type="dxa"/>
            <w:vAlign w:val="center"/>
          </w:tcPr>
          <w:p w:rsidR="00127BA4" w:rsidRPr="00B77591" w:rsidRDefault="00127BA4" w:rsidP="00F03779">
            <w:pPr>
              <w:jc w:val="center"/>
              <w:rPr>
                <w:b/>
                <w:sz w:val="20"/>
                <w:szCs w:val="20"/>
              </w:rPr>
            </w:pPr>
            <w:r w:rsidRPr="00B77591">
              <w:rPr>
                <w:b/>
                <w:sz w:val="20"/>
                <w:szCs w:val="20"/>
              </w:rPr>
              <w:t>Допущенные нарушения</w:t>
            </w:r>
          </w:p>
        </w:tc>
        <w:tc>
          <w:tcPr>
            <w:tcW w:w="2239" w:type="dxa"/>
            <w:vAlign w:val="center"/>
          </w:tcPr>
          <w:p w:rsidR="00127BA4" w:rsidRPr="00B77591" w:rsidRDefault="00127BA4" w:rsidP="00F03779">
            <w:pPr>
              <w:jc w:val="center"/>
              <w:rPr>
                <w:b/>
                <w:sz w:val="20"/>
                <w:szCs w:val="20"/>
              </w:rPr>
            </w:pPr>
            <w:r w:rsidRPr="00B77591">
              <w:rPr>
                <w:b/>
                <w:sz w:val="20"/>
                <w:szCs w:val="20"/>
              </w:rPr>
              <w:t>Отметка о выполнении</w:t>
            </w:r>
          </w:p>
        </w:tc>
      </w:tr>
      <w:tr w:rsidR="00127BA4" w:rsidRPr="00B77591" w:rsidTr="00B77591">
        <w:trPr>
          <w:trHeight w:val="846"/>
        </w:trPr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1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13.01.2021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ОАО "РПО РМТР"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Баткенская обл., РРС-59 "Арка", </w:t>
            </w:r>
          </w:p>
        </w:tc>
        <w:tc>
          <w:tcPr>
            <w:tcW w:w="2410" w:type="dxa"/>
          </w:tcPr>
          <w:p w:rsidR="00127BA4" w:rsidRPr="00B77591" w:rsidRDefault="00127BA4" w:rsidP="00322C34">
            <w:pPr>
              <w:jc w:val="center"/>
              <w:rPr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Pr="00B77591">
              <w:rPr>
                <w:color w:val="000000"/>
                <w:sz w:val="20"/>
                <w:szCs w:val="20"/>
              </w:rPr>
              <w:t xml:space="preserve"> с использованием частоты 104,6 МГц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2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29.01.2021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НФ МТРК "МИР"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Иссык-Кульская обл., г. Балыкчи, РРС-7,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Pr="00B77591">
              <w:rPr>
                <w:color w:val="000000"/>
                <w:sz w:val="20"/>
                <w:szCs w:val="20"/>
              </w:rPr>
              <w:t xml:space="preserve"> с использованием частоты 105,8 МГц с ШП 250 кГц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77591">
        <w:trPr>
          <w:trHeight w:val="971"/>
        </w:trPr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3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29.01.2021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"Макс ЦН"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г. Бишкек, гора выше с.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Орто-Сай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="00322C34" w:rsidRPr="00B77591">
              <w:rPr>
                <w:color w:val="000000"/>
                <w:sz w:val="20"/>
                <w:szCs w:val="20"/>
              </w:rPr>
              <w:t xml:space="preserve"> </w:t>
            </w:r>
            <w:r w:rsidRPr="00B77591">
              <w:rPr>
                <w:color w:val="000000"/>
                <w:sz w:val="20"/>
                <w:szCs w:val="20"/>
              </w:rPr>
              <w:t>с использованием частоты 106,0 МГц с ШП 167,5 кГц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77591">
        <w:trPr>
          <w:trHeight w:val="804"/>
        </w:trPr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4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01.04.2021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"Макс ЦН"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г. Бишкек, гора выше с.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Орто-Сай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>,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="00322C34" w:rsidRPr="00B77591">
              <w:rPr>
                <w:color w:val="000000"/>
                <w:sz w:val="20"/>
                <w:szCs w:val="20"/>
              </w:rPr>
              <w:t xml:space="preserve"> </w:t>
            </w:r>
            <w:r w:rsidRPr="00B77591">
              <w:rPr>
                <w:color w:val="000000"/>
                <w:sz w:val="20"/>
                <w:szCs w:val="20"/>
              </w:rPr>
              <w:t>с использованием частоты 106,0 МГц с ШП 150 кГц</w:t>
            </w:r>
          </w:p>
        </w:tc>
        <w:tc>
          <w:tcPr>
            <w:tcW w:w="2239" w:type="dxa"/>
          </w:tcPr>
          <w:p w:rsidR="00127BA4" w:rsidRPr="00B77591" w:rsidRDefault="00127BA4" w:rsidP="00B77591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5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06.06.2021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"ТРВК Марал ТВ"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Баткенская обл.,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Баткенский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 р-н, РРС-40 "Баткен",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="00322C34" w:rsidRPr="00B77591">
              <w:rPr>
                <w:color w:val="000000"/>
                <w:sz w:val="20"/>
                <w:szCs w:val="20"/>
              </w:rPr>
              <w:t xml:space="preserve"> </w:t>
            </w:r>
            <w:r w:rsidRPr="00B77591">
              <w:rPr>
                <w:color w:val="000000"/>
                <w:sz w:val="20"/>
                <w:szCs w:val="20"/>
              </w:rPr>
              <w:t>с использованием частоты 105,0 МГц с ШП 250 кГц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6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17.06.2021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"Радиокомпания Европа"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Иссык-Кульская обл., г. Чолпон-Ата,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="00322C34" w:rsidRPr="00B77591">
              <w:rPr>
                <w:color w:val="000000"/>
                <w:sz w:val="20"/>
                <w:szCs w:val="20"/>
              </w:rPr>
              <w:t xml:space="preserve"> </w:t>
            </w:r>
            <w:r w:rsidRPr="00B77591">
              <w:rPr>
                <w:color w:val="000000"/>
                <w:sz w:val="20"/>
                <w:szCs w:val="20"/>
              </w:rPr>
              <w:t xml:space="preserve">с </w:t>
            </w:r>
            <w:r w:rsidRPr="00B77591">
              <w:rPr>
                <w:color w:val="000000"/>
                <w:sz w:val="20"/>
                <w:szCs w:val="20"/>
              </w:rPr>
              <w:lastRenderedPageBreak/>
              <w:t>использованием частоты 91,9 МГц с ШП 250 кГц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lastRenderedPageBreak/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</w:t>
            </w:r>
            <w:r w:rsidRPr="00B77591">
              <w:rPr>
                <w:sz w:val="20"/>
                <w:szCs w:val="20"/>
              </w:rPr>
              <w:lastRenderedPageBreak/>
              <w:t>категории 23000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28.06.2021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"Газпром Кыргызстан"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Чуйская обл.,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Аламединский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 р-н, с. Озерное,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="00322C34" w:rsidRPr="00B77591">
              <w:rPr>
                <w:color w:val="000000"/>
                <w:sz w:val="20"/>
                <w:szCs w:val="20"/>
              </w:rPr>
              <w:t xml:space="preserve"> </w:t>
            </w:r>
            <w:r w:rsidRPr="00B77591">
              <w:rPr>
                <w:color w:val="000000"/>
                <w:sz w:val="20"/>
                <w:szCs w:val="20"/>
              </w:rPr>
              <w:t>с использованием частот 158,450 МГц и 160,150 МГц с ШП 12 кГц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8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25.08.2021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"ТРВК Марал ТВ"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г. Ош, РРС-18 "Ош",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="00322C34" w:rsidRPr="00B77591">
              <w:rPr>
                <w:color w:val="000000"/>
                <w:sz w:val="20"/>
                <w:szCs w:val="20"/>
              </w:rPr>
              <w:t xml:space="preserve"> </w:t>
            </w:r>
            <w:r w:rsidRPr="00B77591">
              <w:rPr>
                <w:color w:val="000000"/>
                <w:sz w:val="20"/>
                <w:szCs w:val="20"/>
              </w:rPr>
              <w:t>с использованием частоты 95,3 МГц с ШП 250 кГц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9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14.09.2021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"ТРВК Марал ТВ"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г. Нарын, РРС-13 "Ала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Мышык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",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ЧП </w:t>
            </w:r>
            <w:r w:rsidR="00322C34">
              <w:rPr>
                <w:color w:val="000000"/>
                <w:sz w:val="20"/>
                <w:szCs w:val="20"/>
              </w:rPr>
              <w:t>Службы</w:t>
            </w:r>
            <w:r w:rsidR="00322C34" w:rsidRPr="00B77591">
              <w:rPr>
                <w:color w:val="000000"/>
                <w:sz w:val="20"/>
                <w:szCs w:val="20"/>
              </w:rPr>
              <w:t xml:space="preserve"> </w:t>
            </w:r>
            <w:r w:rsidRPr="00B77591">
              <w:rPr>
                <w:color w:val="000000"/>
                <w:sz w:val="20"/>
                <w:szCs w:val="20"/>
              </w:rPr>
              <w:t>с использованием частоты 106,3 МГц с ШП 250 кГц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77591">
        <w:trPr>
          <w:trHeight w:val="926"/>
        </w:trPr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10</w:t>
            </w:r>
          </w:p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15.09.2021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ОТРК (1 радио)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РРС-38 "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Чаувай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",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Эксплуатация РЭС без частотных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присовений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 с использованием частоты 102,3 МГц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Прекращено</w:t>
            </w:r>
          </w:p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по решению комиссии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11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22.10.2021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ОсОО "Медиа Холдинг Пирамида"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Иссык-Кульская обл., г. Чолпон-Ата, ул.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Чон-Аральская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Эксплуатация РЭС без частотных присвоений с использованием частоты 105 МГц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23460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12</w:t>
            </w:r>
          </w:p>
        </w:tc>
        <w:tc>
          <w:tcPr>
            <w:tcW w:w="130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Январь, март, апрель, сентябрь, октябрь 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ЗАО «Альфа Телеком»</w:t>
            </w:r>
          </w:p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vAlign w:val="center"/>
          </w:tcPr>
          <w:p w:rsidR="00127BA4" w:rsidRPr="00B77591" w:rsidRDefault="00127BA4" w:rsidP="006A75E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По Иссык-Кульско</w:t>
            </w:r>
            <w:r w:rsidR="006A75E9" w:rsidRPr="00B77591">
              <w:rPr>
                <w:color w:val="000000"/>
                <w:sz w:val="20"/>
                <w:szCs w:val="20"/>
              </w:rPr>
              <w:t>й</w:t>
            </w:r>
            <w:r w:rsidRPr="00B77591">
              <w:rPr>
                <w:color w:val="000000"/>
                <w:sz w:val="20"/>
                <w:szCs w:val="20"/>
              </w:rPr>
              <w:t>, Таласско</w:t>
            </w:r>
            <w:r w:rsidR="006A75E9" w:rsidRPr="00B77591">
              <w:rPr>
                <w:color w:val="000000"/>
                <w:sz w:val="20"/>
                <w:szCs w:val="20"/>
              </w:rPr>
              <w:t>й</w:t>
            </w:r>
            <w:r w:rsidRPr="00B77591">
              <w:rPr>
                <w:color w:val="000000"/>
                <w:sz w:val="20"/>
                <w:szCs w:val="20"/>
              </w:rPr>
              <w:t>, Ошско</w:t>
            </w:r>
            <w:r w:rsidR="006A75E9" w:rsidRPr="00B77591">
              <w:rPr>
                <w:color w:val="000000"/>
                <w:sz w:val="20"/>
                <w:szCs w:val="20"/>
              </w:rPr>
              <w:t>й</w:t>
            </w:r>
            <w:r w:rsidRPr="00B77591">
              <w:rPr>
                <w:color w:val="000000"/>
                <w:sz w:val="20"/>
                <w:szCs w:val="20"/>
              </w:rPr>
              <w:t>, Джалал-Абадско</w:t>
            </w:r>
            <w:r w:rsidR="006A75E9" w:rsidRPr="00B77591">
              <w:rPr>
                <w:color w:val="000000"/>
                <w:sz w:val="20"/>
                <w:szCs w:val="20"/>
              </w:rPr>
              <w:t>й</w:t>
            </w:r>
            <w:r w:rsidRPr="00B77591">
              <w:rPr>
                <w:color w:val="000000"/>
                <w:sz w:val="20"/>
                <w:szCs w:val="20"/>
              </w:rPr>
              <w:t xml:space="preserve"> и Баткенско</w:t>
            </w:r>
            <w:r w:rsidR="006A75E9" w:rsidRPr="00B77591">
              <w:rPr>
                <w:color w:val="000000"/>
                <w:sz w:val="20"/>
                <w:szCs w:val="20"/>
              </w:rPr>
              <w:t>й</w:t>
            </w:r>
            <w:r w:rsidRPr="00B77591">
              <w:rPr>
                <w:color w:val="000000"/>
                <w:sz w:val="20"/>
                <w:szCs w:val="20"/>
              </w:rPr>
              <w:t xml:space="preserve"> областям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Эксплуатация РЭС без частотных присвоений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Составлено 70 протоколов согласно Ко НКР, из них оплачено 3 протокола на сумму 69 000 сом, прекращено 6 протоколов, 61 дело на рассмотрении в суде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13</w:t>
            </w:r>
          </w:p>
        </w:tc>
        <w:tc>
          <w:tcPr>
            <w:tcW w:w="1309" w:type="dxa"/>
            <w:vAlign w:val="center"/>
          </w:tcPr>
          <w:p w:rsidR="00127BA4" w:rsidRPr="00B77591" w:rsidRDefault="006A75E9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25.11.2021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 xml:space="preserve">ОсОО «Ош </w:t>
            </w:r>
            <w:proofErr w:type="spellStart"/>
            <w:r w:rsidRPr="00B77591">
              <w:rPr>
                <w:color w:val="000000"/>
                <w:sz w:val="20"/>
                <w:szCs w:val="20"/>
              </w:rPr>
              <w:t>Пирим</w:t>
            </w:r>
            <w:proofErr w:type="spellEnd"/>
            <w:r w:rsidRPr="00B77591">
              <w:rPr>
                <w:color w:val="000000"/>
                <w:sz w:val="20"/>
                <w:szCs w:val="20"/>
              </w:rPr>
              <w:t xml:space="preserve"> Медиа»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г. Ош, ул. Ленина 287,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За нарушение Положения о лицензировании деятельности по использованию радиочастотного спектра</w:t>
            </w:r>
          </w:p>
        </w:tc>
        <w:tc>
          <w:tcPr>
            <w:tcW w:w="2239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(оплачен)</w:t>
            </w:r>
          </w:p>
        </w:tc>
      </w:tr>
      <w:tr w:rsidR="00127BA4" w:rsidRPr="00B77591" w:rsidTr="00B50875">
        <w:tc>
          <w:tcPr>
            <w:tcW w:w="567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14</w:t>
            </w:r>
          </w:p>
        </w:tc>
        <w:tc>
          <w:tcPr>
            <w:tcW w:w="1309" w:type="dxa"/>
            <w:vAlign w:val="center"/>
          </w:tcPr>
          <w:p w:rsidR="00127BA4" w:rsidRPr="00B77591" w:rsidRDefault="006A75E9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color w:val="000000"/>
                <w:sz w:val="20"/>
                <w:szCs w:val="20"/>
              </w:rPr>
              <w:t>26.11.2021</w:t>
            </w:r>
          </w:p>
        </w:tc>
        <w:tc>
          <w:tcPr>
            <w:tcW w:w="1442" w:type="dxa"/>
            <w:vAlign w:val="center"/>
          </w:tcPr>
          <w:p w:rsidR="00127BA4" w:rsidRPr="00B77591" w:rsidRDefault="00127BA4" w:rsidP="00F03779">
            <w:pPr>
              <w:jc w:val="center"/>
              <w:rPr>
                <w:color w:val="000000"/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ОсОО «</w:t>
            </w:r>
            <w:proofErr w:type="spellStart"/>
            <w:r w:rsidRPr="00B77591">
              <w:rPr>
                <w:sz w:val="20"/>
                <w:szCs w:val="20"/>
              </w:rPr>
              <w:t>Ипсвич</w:t>
            </w:r>
            <w:proofErr w:type="spellEnd"/>
            <w:r w:rsidRPr="00B77591">
              <w:rPr>
                <w:sz w:val="20"/>
                <w:szCs w:val="20"/>
              </w:rPr>
              <w:t>»</w:t>
            </w:r>
          </w:p>
        </w:tc>
        <w:tc>
          <w:tcPr>
            <w:tcW w:w="1599" w:type="dxa"/>
            <w:vAlign w:val="center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г. Ош, ул. Ленина 428</w:t>
            </w:r>
          </w:p>
        </w:tc>
        <w:tc>
          <w:tcPr>
            <w:tcW w:w="2410" w:type="dxa"/>
          </w:tcPr>
          <w:p w:rsidR="00127BA4" w:rsidRPr="00B77591" w:rsidRDefault="00127BA4" w:rsidP="00F03779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>За несвоевременное предоставление ежеквартальных отчетов за II и III квартал 2021 года согласно п.38 Положения о лицензировании деятельности в области электрической и почтовой связи ГАС при МЦР КР</w:t>
            </w:r>
          </w:p>
        </w:tc>
        <w:tc>
          <w:tcPr>
            <w:tcW w:w="2239" w:type="dxa"/>
          </w:tcPr>
          <w:p w:rsidR="00127BA4" w:rsidRPr="00B77591" w:rsidRDefault="00127BA4" w:rsidP="00885FBD">
            <w:pPr>
              <w:jc w:val="center"/>
              <w:rPr>
                <w:sz w:val="20"/>
                <w:szCs w:val="20"/>
              </w:rPr>
            </w:pPr>
            <w:r w:rsidRPr="00B77591">
              <w:rPr>
                <w:sz w:val="20"/>
                <w:szCs w:val="20"/>
              </w:rPr>
              <w:t xml:space="preserve">Протокол согласно </w:t>
            </w:r>
            <w:proofErr w:type="spellStart"/>
            <w:r w:rsidRPr="00B77591">
              <w:rPr>
                <w:sz w:val="20"/>
                <w:szCs w:val="20"/>
              </w:rPr>
              <w:t>КоН</w:t>
            </w:r>
            <w:proofErr w:type="spellEnd"/>
            <w:r w:rsidRPr="00B77591">
              <w:rPr>
                <w:sz w:val="20"/>
                <w:szCs w:val="20"/>
              </w:rPr>
              <w:t xml:space="preserve"> КР, штраф 4 категории 23000 сом (не оплачено, вынесено постановление о наложении пени)</w:t>
            </w:r>
          </w:p>
        </w:tc>
      </w:tr>
    </w:tbl>
    <w:p w:rsidR="00127BA4" w:rsidRPr="00263EF4" w:rsidRDefault="00127BA4" w:rsidP="00127BA4">
      <w:pPr>
        <w:ind w:firstLine="567"/>
        <w:jc w:val="both"/>
        <w:rPr>
          <w:sz w:val="26"/>
          <w:szCs w:val="26"/>
        </w:rPr>
      </w:pPr>
    </w:p>
    <w:p w:rsidR="00E375E0" w:rsidRPr="00263EF4" w:rsidRDefault="00E375E0" w:rsidP="00127BA4">
      <w:pPr>
        <w:ind w:firstLine="567"/>
        <w:jc w:val="both"/>
        <w:rPr>
          <w:sz w:val="26"/>
          <w:szCs w:val="26"/>
        </w:rPr>
      </w:pPr>
      <w:r w:rsidRPr="00263EF4">
        <w:rPr>
          <w:sz w:val="26"/>
          <w:szCs w:val="26"/>
        </w:rPr>
        <w:t>Итого:</w:t>
      </w:r>
    </w:p>
    <w:p w:rsidR="00127BA4" w:rsidRPr="00263EF4" w:rsidRDefault="00E375E0" w:rsidP="00127BA4">
      <w:pPr>
        <w:ind w:firstLine="567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- </w:t>
      </w:r>
      <w:r w:rsidR="00127BA4" w:rsidRPr="00263EF4">
        <w:rPr>
          <w:sz w:val="26"/>
          <w:szCs w:val="26"/>
        </w:rPr>
        <w:t>за 2021 год Управлением радиомони</w:t>
      </w:r>
      <w:r w:rsidR="00D44CBD">
        <w:rPr>
          <w:sz w:val="26"/>
          <w:szCs w:val="26"/>
        </w:rPr>
        <w:t>торинга составлено 83 протокола</w:t>
      </w:r>
      <w:r w:rsidR="00127BA4" w:rsidRPr="00263EF4">
        <w:rPr>
          <w:sz w:val="26"/>
          <w:szCs w:val="26"/>
        </w:rPr>
        <w:t xml:space="preserve"> о нарушении, из них оплачено 14 штрафов на общую сумму 322 460 сом, 1 протокол не оплачен (вынесено постановление о наложении пени), прекращено 6 протоколов по решению суда, 1 протокол прекращен по решению комиссии, 61 дело на рассмотрении в суде.</w:t>
      </w:r>
    </w:p>
    <w:p w:rsidR="00127BA4" w:rsidRPr="00263EF4" w:rsidRDefault="006A75E9" w:rsidP="00127BA4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>Также о</w:t>
      </w:r>
      <w:r w:rsidR="00127BA4" w:rsidRPr="00263EF4">
        <w:rPr>
          <w:sz w:val="26"/>
          <w:szCs w:val="26"/>
        </w:rPr>
        <w:t>существлялась координация работы и отчетность стационарных и мобильных станций радиомониторинга по УРМ по ЮР и УРМ по ВР.</w:t>
      </w:r>
    </w:p>
    <w:p w:rsidR="00127BA4" w:rsidRPr="00263EF4" w:rsidRDefault="00127BA4" w:rsidP="00127BA4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>Управлением радиомониторинга за 2021 год проведены измерения частот по всей территории Кыргызской Республики:</w:t>
      </w:r>
    </w:p>
    <w:tbl>
      <w:tblPr>
        <w:tblStyle w:val="a8"/>
        <w:tblW w:w="7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"/>
        <w:gridCol w:w="3716"/>
        <w:gridCol w:w="3189"/>
      </w:tblGrid>
      <w:tr w:rsidR="00127BA4" w:rsidRPr="00263EF4" w:rsidTr="00B6054C">
        <w:trPr>
          <w:jc w:val="center"/>
        </w:trPr>
        <w:tc>
          <w:tcPr>
            <w:tcW w:w="498" w:type="dxa"/>
            <w:tcBorders>
              <w:bottom w:val="single" w:sz="4" w:space="0" w:color="auto"/>
            </w:tcBorders>
          </w:tcPr>
          <w:p w:rsidR="00127BA4" w:rsidRPr="00263EF4" w:rsidRDefault="00127BA4" w:rsidP="006A75E9">
            <w:pPr>
              <w:jc w:val="center"/>
              <w:rPr>
                <w:b/>
                <w:sz w:val="26"/>
                <w:szCs w:val="26"/>
              </w:rPr>
            </w:pPr>
            <w:r w:rsidRPr="00263EF4">
              <w:rPr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127BA4" w:rsidRPr="00263EF4" w:rsidRDefault="00127BA4" w:rsidP="006A75E9">
            <w:pPr>
              <w:jc w:val="center"/>
              <w:rPr>
                <w:b/>
                <w:sz w:val="26"/>
                <w:szCs w:val="26"/>
              </w:rPr>
            </w:pPr>
            <w:r w:rsidRPr="00263EF4">
              <w:rPr>
                <w:b/>
                <w:sz w:val="26"/>
                <w:szCs w:val="26"/>
              </w:rPr>
              <w:t>Подразделение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:rsidR="00127BA4" w:rsidRPr="00263EF4" w:rsidRDefault="00127BA4" w:rsidP="006A75E9">
            <w:pPr>
              <w:jc w:val="center"/>
              <w:rPr>
                <w:b/>
                <w:sz w:val="26"/>
                <w:szCs w:val="26"/>
              </w:rPr>
            </w:pPr>
            <w:r w:rsidRPr="00263EF4">
              <w:rPr>
                <w:b/>
                <w:sz w:val="26"/>
                <w:szCs w:val="26"/>
              </w:rPr>
              <w:t>Количество частот</w:t>
            </w:r>
          </w:p>
        </w:tc>
      </w:tr>
      <w:tr w:rsidR="00127BA4" w:rsidRPr="00263EF4" w:rsidTr="00B6054C">
        <w:trPr>
          <w:trHeight w:val="415"/>
          <w:jc w:val="center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both"/>
              <w:rPr>
                <w:sz w:val="26"/>
                <w:szCs w:val="26"/>
              </w:rPr>
            </w:pPr>
            <w:r w:rsidRPr="00263EF4">
              <w:rPr>
                <w:sz w:val="26"/>
                <w:szCs w:val="26"/>
              </w:rPr>
              <w:t>1.</w:t>
            </w: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both"/>
              <w:rPr>
                <w:sz w:val="26"/>
                <w:szCs w:val="26"/>
              </w:rPr>
            </w:pPr>
            <w:r w:rsidRPr="00263EF4">
              <w:rPr>
                <w:sz w:val="26"/>
                <w:szCs w:val="26"/>
              </w:rPr>
              <w:t>Центральное управление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center"/>
              <w:rPr>
                <w:sz w:val="26"/>
                <w:szCs w:val="26"/>
              </w:rPr>
            </w:pPr>
            <w:r w:rsidRPr="00263EF4">
              <w:rPr>
                <w:sz w:val="26"/>
                <w:szCs w:val="26"/>
              </w:rPr>
              <w:t>969 992</w:t>
            </w:r>
          </w:p>
        </w:tc>
      </w:tr>
      <w:tr w:rsidR="00127BA4" w:rsidRPr="00263EF4" w:rsidTr="00B6054C">
        <w:trPr>
          <w:trHeight w:val="425"/>
          <w:jc w:val="center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both"/>
              <w:rPr>
                <w:sz w:val="26"/>
                <w:szCs w:val="26"/>
              </w:rPr>
            </w:pPr>
            <w:r w:rsidRPr="00263EF4">
              <w:rPr>
                <w:sz w:val="26"/>
                <w:szCs w:val="26"/>
              </w:rPr>
              <w:t>2.</w:t>
            </w: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both"/>
              <w:rPr>
                <w:sz w:val="26"/>
                <w:szCs w:val="26"/>
              </w:rPr>
            </w:pPr>
            <w:r w:rsidRPr="00263EF4">
              <w:rPr>
                <w:sz w:val="26"/>
                <w:szCs w:val="26"/>
              </w:rPr>
              <w:t>Восточное управление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center"/>
              <w:rPr>
                <w:sz w:val="26"/>
                <w:szCs w:val="26"/>
              </w:rPr>
            </w:pPr>
            <w:r w:rsidRPr="00263EF4">
              <w:rPr>
                <w:color w:val="000000"/>
                <w:sz w:val="26"/>
                <w:szCs w:val="26"/>
              </w:rPr>
              <w:t>391 293</w:t>
            </w:r>
          </w:p>
        </w:tc>
      </w:tr>
      <w:tr w:rsidR="00127BA4" w:rsidRPr="00263EF4" w:rsidTr="00B6054C">
        <w:trPr>
          <w:trHeight w:val="385"/>
          <w:jc w:val="center"/>
        </w:trPr>
        <w:tc>
          <w:tcPr>
            <w:tcW w:w="498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both"/>
              <w:rPr>
                <w:sz w:val="26"/>
                <w:szCs w:val="26"/>
              </w:rPr>
            </w:pPr>
            <w:r w:rsidRPr="00263EF4">
              <w:rPr>
                <w:sz w:val="26"/>
                <w:szCs w:val="26"/>
              </w:rPr>
              <w:t>3.</w:t>
            </w:r>
          </w:p>
        </w:tc>
        <w:tc>
          <w:tcPr>
            <w:tcW w:w="3716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both"/>
              <w:rPr>
                <w:sz w:val="26"/>
                <w:szCs w:val="26"/>
              </w:rPr>
            </w:pPr>
            <w:r w:rsidRPr="00263EF4">
              <w:rPr>
                <w:sz w:val="26"/>
                <w:szCs w:val="26"/>
              </w:rPr>
              <w:t>Южное управление</w:t>
            </w:r>
          </w:p>
        </w:tc>
        <w:tc>
          <w:tcPr>
            <w:tcW w:w="3189" w:type="dxa"/>
            <w:tcBorders>
              <w:top w:val="single" w:sz="4" w:space="0" w:color="auto"/>
              <w:bottom w:val="single" w:sz="4" w:space="0" w:color="auto"/>
            </w:tcBorders>
          </w:tcPr>
          <w:p w:rsidR="00127BA4" w:rsidRPr="00263EF4" w:rsidRDefault="00127BA4" w:rsidP="00F03779">
            <w:pPr>
              <w:jc w:val="center"/>
              <w:rPr>
                <w:color w:val="000000"/>
                <w:sz w:val="26"/>
                <w:szCs w:val="26"/>
              </w:rPr>
            </w:pPr>
            <w:r w:rsidRPr="00263EF4">
              <w:rPr>
                <w:color w:val="000000"/>
                <w:sz w:val="26"/>
                <w:szCs w:val="26"/>
              </w:rPr>
              <w:t>1 471 347</w:t>
            </w:r>
          </w:p>
        </w:tc>
      </w:tr>
      <w:tr w:rsidR="00127BA4" w:rsidRPr="00263EF4" w:rsidTr="00B6054C">
        <w:trPr>
          <w:trHeight w:val="419"/>
          <w:jc w:val="center"/>
        </w:trPr>
        <w:tc>
          <w:tcPr>
            <w:tcW w:w="4214" w:type="dxa"/>
            <w:gridSpan w:val="2"/>
            <w:tcBorders>
              <w:top w:val="single" w:sz="4" w:space="0" w:color="auto"/>
            </w:tcBorders>
          </w:tcPr>
          <w:p w:rsidR="00127BA4" w:rsidRPr="00263EF4" w:rsidRDefault="00127BA4" w:rsidP="00F03779">
            <w:pPr>
              <w:jc w:val="both"/>
              <w:rPr>
                <w:b/>
                <w:sz w:val="26"/>
                <w:szCs w:val="26"/>
              </w:rPr>
            </w:pPr>
            <w:r w:rsidRPr="00263EF4">
              <w:rPr>
                <w:b/>
                <w:sz w:val="26"/>
                <w:szCs w:val="26"/>
              </w:rPr>
              <w:t>Итого:</w:t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 w:rsidR="00127BA4" w:rsidRPr="00263EF4" w:rsidRDefault="00127BA4" w:rsidP="00F03779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263EF4">
              <w:rPr>
                <w:b/>
                <w:color w:val="000000"/>
                <w:sz w:val="26"/>
                <w:szCs w:val="26"/>
              </w:rPr>
              <w:t>2 832 632</w:t>
            </w:r>
          </w:p>
        </w:tc>
      </w:tr>
    </w:tbl>
    <w:p w:rsidR="00127BA4" w:rsidRPr="00885FBD" w:rsidRDefault="00127BA4" w:rsidP="00127BA4">
      <w:pPr>
        <w:jc w:val="both"/>
        <w:rPr>
          <w:sz w:val="16"/>
          <w:szCs w:val="16"/>
        </w:rPr>
      </w:pPr>
    </w:p>
    <w:p w:rsidR="00127BA4" w:rsidRPr="00263EF4" w:rsidRDefault="00127BA4" w:rsidP="00127BA4">
      <w:pPr>
        <w:ind w:firstLine="708"/>
        <w:jc w:val="both"/>
        <w:rPr>
          <w:sz w:val="26"/>
          <w:szCs w:val="26"/>
        </w:rPr>
      </w:pPr>
      <w:r w:rsidRPr="00263EF4">
        <w:rPr>
          <w:sz w:val="26"/>
          <w:szCs w:val="26"/>
        </w:rPr>
        <w:t>Проведены измерения параметров РВ передатчиков, данные предоставлены в таблицах:</w:t>
      </w:r>
    </w:p>
    <w:p w:rsidR="00127BA4" w:rsidRPr="00127BA4" w:rsidRDefault="00127BA4" w:rsidP="004C0ECC">
      <w:pPr>
        <w:jc w:val="center"/>
        <w:rPr>
          <w:b/>
          <w:sz w:val="28"/>
          <w:szCs w:val="28"/>
        </w:rPr>
      </w:pPr>
      <w:r w:rsidRPr="00127BA4">
        <w:rPr>
          <w:b/>
          <w:sz w:val="28"/>
          <w:szCs w:val="28"/>
        </w:rPr>
        <w:t xml:space="preserve">Отклонение параметров РВ станций ЦУ УРМ </w:t>
      </w:r>
      <w:r w:rsidR="00712707">
        <w:rPr>
          <w:b/>
          <w:sz w:val="28"/>
          <w:szCs w:val="28"/>
        </w:rPr>
        <w:t xml:space="preserve">в </w:t>
      </w:r>
      <w:r w:rsidRPr="00127BA4">
        <w:rPr>
          <w:b/>
          <w:sz w:val="28"/>
          <w:szCs w:val="28"/>
        </w:rPr>
        <w:t>2021 г.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779"/>
        <w:gridCol w:w="2618"/>
        <w:gridCol w:w="1606"/>
        <w:gridCol w:w="1655"/>
        <w:gridCol w:w="1636"/>
        <w:gridCol w:w="1199"/>
      </w:tblGrid>
      <w:tr w:rsidR="00127BA4" w:rsidRPr="00E375E0" w:rsidTr="009E7D78">
        <w:tc>
          <w:tcPr>
            <w:tcW w:w="779" w:type="dxa"/>
            <w:vAlign w:val="center"/>
          </w:tcPr>
          <w:p w:rsidR="00127BA4" w:rsidRPr="00E375E0" w:rsidRDefault="00127BA4" w:rsidP="00F03779">
            <w:pPr>
              <w:jc w:val="both"/>
              <w:rPr>
                <w:b/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</w:rPr>
              <w:t>№ п/п</w:t>
            </w:r>
          </w:p>
          <w:p w:rsidR="00127BA4" w:rsidRPr="00E375E0" w:rsidRDefault="00127BA4" w:rsidP="00F0377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18" w:type="dxa"/>
            <w:vAlign w:val="center"/>
          </w:tcPr>
          <w:p w:rsidR="00127BA4" w:rsidRPr="00E375E0" w:rsidRDefault="00127BA4" w:rsidP="004C0ECC">
            <w:pPr>
              <w:jc w:val="center"/>
              <w:rPr>
                <w:b/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</w:rPr>
              <w:t>Название РВ станции</w:t>
            </w:r>
          </w:p>
        </w:tc>
        <w:tc>
          <w:tcPr>
            <w:tcW w:w="1606" w:type="dxa"/>
            <w:vAlign w:val="center"/>
          </w:tcPr>
          <w:p w:rsidR="00127BA4" w:rsidRPr="00E375E0" w:rsidRDefault="00127BA4" w:rsidP="00F03779">
            <w:pPr>
              <w:jc w:val="center"/>
              <w:rPr>
                <w:b/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</w:rPr>
              <w:t>Частота (МГц)</w:t>
            </w:r>
          </w:p>
        </w:tc>
        <w:tc>
          <w:tcPr>
            <w:tcW w:w="1655" w:type="dxa"/>
            <w:vAlign w:val="center"/>
          </w:tcPr>
          <w:p w:rsidR="00127BA4" w:rsidRPr="00E375E0" w:rsidRDefault="00127BA4" w:rsidP="00F03779">
            <w:pPr>
              <w:jc w:val="center"/>
              <w:rPr>
                <w:b/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</w:rPr>
              <w:t>Количество превышений отклонений по частоте</w:t>
            </w:r>
          </w:p>
        </w:tc>
        <w:tc>
          <w:tcPr>
            <w:tcW w:w="1636" w:type="dxa"/>
            <w:vAlign w:val="center"/>
          </w:tcPr>
          <w:p w:rsidR="00127BA4" w:rsidRPr="00E375E0" w:rsidRDefault="00127BA4" w:rsidP="00F03779">
            <w:pPr>
              <w:jc w:val="center"/>
              <w:rPr>
                <w:b/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</w:rPr>
              <w:t>Количество превышений нормы по ширине полосы</w:t>
            </w:r>
          </w:p>
        </w:tc>
        <w:tc>
          <w:tcPr>
            <w:tcW w:w="1199" w:type="dxa"/>
            <w:vAlign w:val="center"/>
          </w:tcPr>
          <w:p w:rsidR="00127BA4" w:rsidRPr="00E375E0" w:rsidRDefault="00127BA4" w:rsidP="00F03779">
            <w:pPr>
              <w:jc w:val="center"/>
              <w:rPr>
                <w:b/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</w:rPr>
              <w:t>Общее количество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Мир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87,5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  <w:lang w:val="en-US"/>
              </w:rPr>
            </w:pPr>
            <w:r w:rsidRPr="00E375E0">
              <w:rPr>
                <w:sz w:val="22"/>
                <w:szCs w:val="22"/>
              </w:rPr>
              <w:t xml:space="preserve">Вести </w:t>
            </w:r>
            <w:r w:rsidRPr="00E375E0">
              <w:rPr>
                <w:sz w:val="22"/>
                <w:szCs w:val="22"/>
                <w:lang w:val="en-US"/>
              </w:rPr>
              <w:t>FM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3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Марал </w:t>
            </w:r>
            <w:r w:rsidRPr="00E375E0">
              <w:rPr>
                <w:color w:val="000000"/>
                <w:sz w:val="22"/>
                <w:szCs w:val="22"/>
                <w:lang w:val="en-US" w:eastAsia="en-US"/>
              </w:rPr>
              <w:t>FM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88,5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4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Рекорд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5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  <w:lang w:val="en-US"/>
              </w:rPr>
              <w:t>City F</w:t>
            </w:r>
            <w:r w:rsidRPr="00E375E0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89,3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6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Эл </w:t>
            </w:r>
            <w:r w:rsidRPr="00E375E0">
              <w:rPr>
                <w:color w:val="000000"/>
                <w:sz w:val="22"/>
                <w:szCs w:val="22"/>
                <w:lang w:val="en-US" w:eastAsia="en-US"/>
              </w:rPr>
              <w:t>FM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89,6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7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Парламент моно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90,2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8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  <w:lang w:val="en-US" w:eastAsia="en-US"/>
              </w:rPr>
              <w:t>Next FM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90,6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Эхо </w:t>
            </w:r>
            <w:proofErr w:type="spellStart"/>
            <w:r w:rsidRPr="00E375E0">
              <w:rPr>
                <w:color w:val="000000"/>
                <w:sz w:val="22"/>
                <w:szCs w:val="22"/>
              </w:rPr>
              <w:t>Манаса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90,9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Ай Радио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11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Радио </w:t>
            </w:r>
            <w:proofErr w:type="spellStart"/>
            <w:r w:rsidRPr="00E375E0">
              <w:rPr>
                <w:color w:val="000000"/>
                <w:sz w:val="22"/>
                <w:szCs w:val="22"/>
                <w:lang w:val="en-US"/>
              </w:rPr>
              <w:t>Tumar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96,1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12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75E0">
              <w:rPr>
                <w:color w:val="000000"/>
                <w:sz w:val="22"/>
                <w:szCs w:val="22"/>
                <w:lang w:val="en-US"/>
              </w:rPr>
              <w:t>Studio 21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375E0">
              <w:rPr>
                <w:color w:val="000000"/>
                <w:sz w:val="22"/>
                <w:szCs w:val="22"/>
                <w:lang w:val="en-US"/>
              </w:rPr>
              <w:t>97.6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13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E375E0">
              <w:rPr>
                <w:color w:val="000000"/>
                <w:sz w:val="22"/>
                <w:szCs w:val="22"/>
              </w:rPr>
              <w:t>Бакайнур</w:t>
            </w:r>
            <w:proofErr w:type="spellEnd"/>
            <w:r w:rsidRPr="00E375E0">
              <w:rPr>
                <w:color w:val="000000"/>
                <w:sz w:val="22"/>
                <w:szCs w:val="22"/>
              </w:rPr>
              <w:t xml:space="preserve"> Мега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98,1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14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375E0">
              <w:rPr>
                <w:color w:val="000000"/>
                <w:sz w:val="22"/>
                <w:szCs w:val="22"/>
                <w:lang w:val="en-US"/>
              </w:rPr>
              <w:t>Love Radio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375E0">
              <w:rPr>
                <w:color w:val="000000"/>
                <w:sz w:val="22"/>
                <w:szCs w:val="22"/>
                <w:lang w:val="en-US"/>
              </w:rPr>
              <w:t>99.6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15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E375E0">
              <w:rPr>
                <w:color w:val="000000"/>
                <w:sz w:val="22"/>
                <w:szCs w:val="22"/>
              </w:rPr>
              <w:t>ОК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16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ТНТ </w:t>
            </w:r>
            <w:proofErr w:type="spellStart"/>
            <w:r w:rsidRPr="00E375E0">
              <w:rPr>
                <w:color w:val="000000"/>
                <w:sz w:val="22"/>
                <w:szCs w:val="22"/>
              </w:rPr>
              <w:t>Мьюзик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17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ЗАО Азия Центр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101,3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18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Европа +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101,7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19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Алмаз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102,1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20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Радио </w:t>
            </w:r>
            <w:r w:rsidRPr="00E375E0">
              <w:rPr>
                <w:color w:val="000000"/>
                <w:sz w:val="22"/>
                <w:szCs w:val="22"/>
                <w:lang w:eastAsia="en-US"/>
              </w:rPr>
              <w:t>Пирамида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102,5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21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Манас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22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proofErr w:type="spellStart"/>
            <w:r w:rsidRPr="00E375E0">
              <w:rPr>
                <w:color w:val="000000"/>
                <w:sz w:val="22"/>
                <w:szCs w:val="22"/>
              </w:rPr>
              <w:t>Санжыра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23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Мин </w:t>
            </w:r>
            <w:proofErr w:type="spellStart"/>
            <w:r w:rsidRPr="00E375E0">
              <w:rPr>
                <w:color w:val="000000"/>
                <w:sz w:val="22"/>
                <w:szCs w:val="22"/>
              </w:rPr>
              <w:t>Кыял</w:t>
            </w:r>
            <w:proofErr w:type="spellEnd"/>
            <w:r w:rsidRPr="00E375E0">
              <w:rPr>
                <w:color w:val="000000"/>
                <w:sz w:val="22"/>
                <w:szCs w:val="22"/>
                <w:lang w:val="en-US" w:eastAsia="en-US"/>
              </w:rPr>
              <w:t>FM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24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 пр. ГТРК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104,1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25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Ретро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26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375E0">
              <w:rPr>
                <w:color w:val="000000"/>
                <w:sz w:val="22"/>
                <w:szCs w:val="22"/>
                <w:lang w:val="en-US"/>
              </w:rPr>
              <w:t>CityFM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27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Хит </w:t>
            </w:r>
            <w:r w:rsidRPr="00E375E0">
              <w:rPr>
                <w:color w:val="000000"/>
                <w:sz w:val="22"/>
                <w:szCs w:val="22"/>
                <w:lang w:val="en-US"/>
              </w:rPr>
              <w:t>F</w:t>
            </w:r>
            <w:r w:rsidRPr="00E375E0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105,6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28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Атом </w:t>
            </w:r>
            <w:r w:rsidRPr="00E375E0">
              <w:rPr>
                <w:color w:val="000000"/>
                <w:sz w:val="22"/>
                <w:szCs w:val="22"/>
                <w:lang w:val="en-US"/>
              </w:rPr>
              <w:t>F</w:t>
            </w:r>
            <w:r w:rsidRPr="00E375E0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29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375E0">
              <w:rPr>
                <w:color w:val="000000"/>
                <w:sz w:val="22"/>
                <w:szCs w:val="22"/>
              </w:rPr>
              <w:t>Кырг.Обондору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106,5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30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 w:rsidRPr="00E375E0">
              <w:rPr>
                <w:color w:val="000000"/>
                <w:sz w:val="22"/>
                <w:szCs w:val="22"/>
              </w:rPr>
              <w:t>пр.ГТРК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31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Супер</w:t>
            </w:r>
            <w:r w:rsidRPr="00E375E0">
              <w:rPr>
                <w:color w:val="000000"/>
                <w:sz w:val="22"/>
                <w:szCs w:val="22"/>
                <w:lang w:val="en-US"/>
              </w:rPr>
              <w:t>F</w:t>
            </w:r>
            <w:r w:rsidRPr="00E375E0">
              <w:rPr>
                <w:color w:val="000000"/>
                <w:sz w:val="22"/>
                <w:szCs w:val="22"/>
              </w:rPr>
              <w:t>М</w:t>
            </w:r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107,4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4C0ECC" w:rsidRPr="00E375E0" w:rsidTr="009E7D78">
        <w:tc>
          <w:tcPr>
            <w:tcW w:w="779" w:type="dxa"/>
          </w:tcPr>
          <w:p w:rsidR="004C0ECC" w:rsidRPr="00E375E0" w:rsidRDefault="004C0ECC" w:rsidP="004C0ECC">
            <w:pPr>
              <w:jc w:val="both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32</w:t>
            </w:r>
          </w:p>
        </w:tc>
        <w:tc>
          <w:tcPr>
            <w:tcW w:w="2618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375E0">
              <w:rPr>
                <w:color w:val="000000"/>
                <w:sz w:val="22"/>
                <w:szCs w:val="22"/>
              </w:rPr>
              <w:t>Авторадио</w:t>
            </w:r>
            <w:proofErr w:type="spellEnd"/>
          </w:p>
        </w:tc>
        <w:tc>
          <w:tcPr>
            <w:tcW w:w="1606" w:type="dxa"/>
          </w:tcPr>
          <w:p w:rsidR="004C0ECC" w:rsidRPr="00E375E0" w:rsidRDefault="004C0ECC" w:rsidP="004C0ECC">
            <w:pPr>
              <w:pStyle w:val="a5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E375E0">
              <w:rPr>
                <w:color w:val="000000"/>
                <w:sz w:val="22"/>
                <w:szCs w:val="22"/>
              </w:rPr>
              <w:t>107,8</w:t>
            </w:r>
          </w:p>
        </w:tc>
        <w:tc>
          <w:tcPr>
            <w:tcW w:w="1655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636" w:type="dxa"/>
          </w:tcPr>
          <w:p w:rsidR="004C0ECC" w:rsidRPr="00E375E0" w:rsidRDefault="004C0ECC" w:rsidP="004C0ECC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99" w:type="dxa"/>
          </w:tcPr>
          <w:p w:rsidR="004C0ECC" w:rsidRPr="00E375E0" w:rsidRDefault="004C0ECC" w:rsidP="004C0ECC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127BA4" w:rsidRPr="00253F9B" w:rsidRDefault="00127BA4" w:rsidP="00127BA4">
      <w:pPr>
        <w:ind w:firstLine="708"/>
        <w:jc w:val="both"/>
        <w:rPr>
          <w:b/>
          <w:sz w:val="16"/>
          <w:szCs w:val="16"/>
        </w:rPr>
      </w:pPr>
    </w:p>
    <w:p w:rsidR="00E375E0" w:rsidRPr="00263EF4" w:rsidRDefault="00127BA4" w:rsidP="00127BA4">
      <w:pPr>
        <w:jc w:val="both"/>
        <w:rPr>
          <w:sz w:val="26"/>
          <w:szCs w:val="26"/>
        </w:rPr>
      </w:pPr>
      <w:r w:rsidRPr="00263EF4">
        <w:rPr>
          <w:sz w:val="26"/>
          <w:szCs w:val="26"/>
        </w:rPr>
        <w:tab/>
        <w:t>Итого</w:t>
      </w:r>
      <w:r w:rsidR="004C0ECC" w:rsidRPr="00263EF4">
        <w:rPr>
          <w:sz w:val="26"/>
          <w:szCs w:val="26"/>
        </w:rPr>
        <w:t>:</w:t>
      </w:r>
      <w:r w:rsidRPr="00263EF4">
        <w:rPr>
          <w:sz w:val="26"/>
          <w:szCs w:val="26"/>
        </w:rPr>
        <w:t xml:space="preserve"> </w:t>
      </w:r>
    </w:p>
    <w:p w:rsidR="00127BA4" w:rsidRPr="00263EF4" w:rsidRDefault="00E375E0" w:rsidP="00E375E0">
      <w:pPr>
        <w:ind w:firstLine="709"/>
        <w:jc w:val="both"/>
        <w:rPr>
          <w:sz w:val="26"/>
          <w:szCs w:val="26"/>
        </w:rPr>
      </w:pPr>
      <w:r w:rsidRPr="00263EF4">
        <w:rPr>
          <w:sz w:val="26"/>
          <w:szCs w:val="26"/>
        </w:rPr>
        <w:t xml:space="preserve">- </w:t>
      </w:r>
      <w:r w:rsidR="00127BA4" w:rsidRPr="00263EF4">
        <w:rPr>
          <w:sz w:val="26"/>
          <w:szCs w:val="26"/>
        </w:rPr>
        <w:t>отклонений параметров радиовещательных станций не выявлено.</w:t>
      </w:r>
    </w:p>
    <w:p w:rsidR="00127BA4" w:rsidRPr="00253F9B" w:rsidRDefault="00127BA4" w:rsidP="00127BA4">
      <w:pPr>
        <w:jc w:val="both"/>
        <w:rPr>
          <w:sz w:val="16"/>
          <w:szCs w:val="16"/>
        </w:rPr>
      </w:pPr>
      <w:r w:rsidRPr="00263EF4">
        <w:rPr>
          <w:sz w:val="26"/>
          <w:szCs w:val="26"/>
        </w:rPr>
        <w:tab/>
      </w:r>
    </w:p>
    <w:p w:rsidR="00B77591" w:rsidRDefault="00B77591" w:rsidP="00F03779">
      <w:pPr>
        <w:jc w:val="center"/>
        <w:rPr>
          <w:b/>
          <w:sz w:val="28"/>
          <w:szCs w:val="28"/>
        </w:rPr>
      </w:pPr>
    </w:p>
    <w:p w:rsidR="00B77591" w:rsidRDefault="00B77591" w:rsidP="00F03779">
      <w:pPr>
        <w:jc w:val="center"/>
        <w:rPr>
          <w:b/>
          <w:sz w:val="28"/>
          <w:szCs w:val="28"/>
        </w:rPr>
      </w:pPr>
    </w:p>
    <w:p w:rsidR="00B6054C" w:rsidRDefault="00B6054C" w:rsidP="00F03779">
      <w:pPr>
        <w:jc w:val="center"/>
        <w:rPr>
          <w:b/>
          <w:sz w:val="28"/>
          <w:szCs w:val="28"/>
        </w:rPr>
      </w:pPr>
    </w:p>
    <w:p w:rsidR="00127BA4" w:rsidRPr="00127BA4" w:rsidRDefault="00127BA4" w:rsidP="00F03779">
      <w:pPr>
        <w:jc w:val="center"/>
        <w:rPr>
          <w:sz w:val="28"/>
          <w:szCs w:val="28"/>
        </w:rPr>
      </w:pPr>
      <w:r w:rsidRPr="00127BA4">
        <w:rPr>
          <w:b/>
          <w:sz w:val="28"/>
          <w:szCs w:val="28"/>
        </w:rPr>
        <w:lastRenderedPageBreak/>
        <w:t xml:space="preserve">Отклонение параметров РВ станций ВР УРМ </w:t>
      </w:r>
      <w:r w:rsidR="00712707">
        <w:rPr>
          <w:b/>
          <w:sz w:val="28"/>
          <w:szCs w:val="28"/>
        </w:rPr>
        <w:t xml:space="preserve">в </w:t>
      </w:r>
      <w:r w:rsidRPr="00127BA4">
        <w:rPr>
          <w:b/>
          <w:sz w:val="28"/>
          <w:szCs w:val="28"/>
        </w:rPr>
        <w:t>2021г.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2"/>
        <w:gridCol w:w="1418"/>
        <w:gridCol w:w="1701"/>
        <w:gridCol w:w="1713"/>
        <w:gridCol w:w="1122"/>
      </w:tblGrid>
      <w:tr w:rsidR="00127BA4" w:rsidRPr="00E375E0" w:rsidTr="009E7D78">
        <w:trPr>
          <w:trHeight w:val="145"/>
          <w:jc w:val="center"/>
        </w:trPr>
        <w:tc>
          <w:tcPr>
            <w:tcW w:w="567" w:type="dxa"/>
            <w:vAlign w:val="center"/>
          </w:tcPr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№</w:t>
            </w:r>
          </w:p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п/п</w:t>
            </w:r>
          </w:p>
          <w:p w:rsidR="009E7D78" w:rsidRPr="00E375E0" w:rsidRDefault="009E7D78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</w:p>
        </w:tc>
        <w:tc>
          <w:tcPr>
            <w:tcW w:w="2972" w:type="dxa"/>
            <w:vAlign w:val="center"/>
          </w:tcPr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Название РВ</w:t>
            </w:r>
          </w:p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станции</w:t>
            </w:r>
          </w:p>
        </w:tc>
        <w:tc>
          <w:tcPr>
            <w:tcW w:w="1418" w:type="dxa"/>
            <w:vAlign w:val="center"/>
          </w:tcPr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Частота, (МГц)</w:t>
            </w:r>
          </w:p>
        </w:tc>
        <w:tc>
          <w:tcPr>
            <w:tcW w:w="1701" w:type="dxa"/>
            <w:vAlign w:val="center"/>
          </w:tcPr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Количество превышений отклонений по частоте</w:t>
            </w:r>
          </w:p>
        </w:tc>
        <w:tc>
          <w:tcPr>
            <w:tcW w:w="1713" w:type="dxa"/>
            <w:vAlign w:val="center"/>
          </w:tcPr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Количество превышений нормы ширины полосы</w:t>
            </w:r>
          </w:p>
        </w:tc>
        <w:tc>
          <w:tcPr>
            <w:tcW w:w="1122" w:type="dxa"/>
            <w:vAlign w:val="center"/>
          </w:tcPr>
          <w:p w:rsidR="00127BA4" w:rsidRPr="00E375E0" w:rsidRDefault="00127BA4" w:rsidP="00F03779">
            <w:pPr>
              <w:pStyle w:val="ae"/>
              <w:jc w:val="center"/>
              <w:rPr>
                <w:rFonts w:ascii="Times New Roman" w:hAnsi="Times New Roman"/>
                <w:b/>
                <w:lang w:eastAsia="ja-JP"/>
              </w:rPr>
            </w:pPr>
            <w:r w:rsidRPr="00E375E0">
              <w:rPr>
                <w:rFonts w:ascii="Times New Roman" w:hAnsi="Times New Roman"/>
                <w:b/>
                <w:lang w:eastAsia="ja-JP"/>
              </w:rPr>
              <w:t>Общее количество</w:t>
            </w:r>
          </w:p>
        </w:tc>
      </w:tr>
      <w:tr w:rsidR="00F03779" w:rsidRPr="00E375E0" w:rsidTr="009C5556">
        <w:trPr>
          <w:trHeight w:val="202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pStyle w:val="ae"/>
              <w:jc w:val="center"/>
              <w:rPr>
                <w:rFonts w:ascii="Times New Roman" w:hAnsi="Times New Roman"/>
              </w:rPr>
            </w:pPr>
            <w:r w:rsidRPr="00E375E0">
              <w:rPr>
                <w:rFonts w:ascii="Times New Roman" w:hAnsi="Times New Roman"/>
              </w:rPr>
              <w:t>1.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pStyle w:val="ae"/>
              <w:jc w:val="center"/>
              <w:rPr>
                <w:rFonts w:ascii="Times New Roman" w:hAnsi="Times New Roman"/>
              </w:rPr>
            </w:pPr>
            <w:r w:rsidRPr="00E375E0">
              <w:rPr>
                <w:rFonts w:ascii="Times New Roman" w:hAnsi="Times New Roman"/>
              </w:rPr>
              <w:t xml:space="preserve">Кыргызстан </w:t>
            </w:r>
            <w:proofErr w:type="spellStart"/>
            <w:r w:rsidRPr="00E375E0">
              <w:rPr>
                <w:rFonts w:ascii="Times New Roman" w:hAnsi="Times New Roman"/>
              </w:rPr>
              <w:t>обондору</w:t>
            </w:r>
            <w:proofErr w:type="spellEnd"/>
          </w:p>
        </w:tc>
        <w:tc>
          <w:tcPr>
            <w:tcW w:w="1418" w:type="dxa"/>
          </w:tcPr>
          <w:p w:rsidR="00F03779" w:rsidRPr="00E375E0" w:rsidRDefault="00F03779" w:rsidP="00F03779">
            <w:pPr>
              <w:pStyle w:val="ae"/>
              <w:jc w:val="center"/>
              <w:rPr>
                <w:rFonts w:ascii="Times New Roman" w:hAnsi="Times New Roman"/>
              </w:rPr>
            </w:pPr>
            <w:r w:rsidRPr="00E375E0">
              <w:rPr>
                <w:rFonts w:ascii="Times New Roman" w:hAnsi="Times New Roman"/>
              </w:rPr>
              <w:t>87,9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C5556">
        <w:trPr>
          <w:trHeight w:val="205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Радио «ОК»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88,8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E7D78">
        <w:trPr>
          <w:trHeight w:val="203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3.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Радио «Спутник»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89,3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712707">
        <w:trPr>
          <w:trHeight w:val="278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4.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  <w:lang w:val="en-US"/>
              </w:rPr>
            </w:pPr>
            <w:r w:rsidRPr="00E375E0">
              <w:rPr>
                <w:sz w:val="22"/>
                <w:szCs w:val="22"/>
              </w:rPr>
              <w:t>Ретро-</w:t>
            </w:r>
            <w:r w:rsidRPr="00E375E0">
              <w:rPr>
                <w:sz w:val="22"/>
                <w:szCs w:val="22"/>
                <w:lang w:val="en-US"/>
              </w:rPr>
              <w:t>FM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89,7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712707">
        <w:trPr>
          <w:trHeight w:val="198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5.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«Мир»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91,1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712707">
        <w:trPr>
          <w:trHeight w:val="273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6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 xml:space="preserve">Радио </w:t>
            </w:r>
            <w:proofErr w:type="spellStart"/>
            <w:r w:rsidRPr="00E375E0">
              <w:rPr>
                <w:sz w:val="22"/>
                <w:szCs w:val="22"/>
              </w:rPr>
              <w:t>Суйунчу</w:t>
            </w:r>
            <w:proofErr w:type="spellEnd"/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91,9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712707">
        <w:trPr>
          <w:trHeight w:val="180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7.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proofErr w:type="spellStart"/>
            <w:r w:rsidRPr="00E375E0">
              <w:rPr>
                <w:sz w:val="22"/>
                <w:szCs w:val="22"/>
              </w:rPr>
              <w:t>Парламенское</w:t>
            </w:r>
            <w:proofErr w:type="spellEnd"/>
            <w:r w:rsidRPr="00E375E0">
              <w:rPr>
                <w:sz w:val="22"/>
                <w:szCs w:val="22"/>
              </w:rPr>
              <w:t xml:space="preserve"> радио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92,6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E375E0">
        <w:trPr>
          <w:trHeight w:val="320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8.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Радио Манас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93,7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E375E0">
        <w:trPr>
          <w:trHeight w:val="240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Волна Иссык-Куля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107,7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C5556">
        <w:trPr>
          <w:trHeight w:val="247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proofErr w:type="spellStart"/>
            <w:r w:rsidRPr="00E375E0">
              <w:rPr>
                <w:sz w:val="22"/>
                <w:szCs w:val="22"/>
              </w:rPr>
              <w:t>Санжыра</w:t>
            </w:r>
            <w:proofErr w:type="spellEnd"/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vAlign w:val="center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Align w:val="center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</w:t>
            </w:r>
          </w:p>
        </w:tc>
      </w:tr>
      <w:tr w:rsidR="00F03779" w:rsidRPr="00E375E0" w:rsidTr="009C5556">
        <w:trPr>
          <w:trHeight w:val="252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11.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Мин-</w:t>
            </w:r>
            <w:proofErr w:type="spellStart"/>
            <w:r w:rsidRPr="00E375E0">
              <w:rPr>
                <w:sz w:val="22"/>
                <w:szCs w:val="22"/>
              </w:rPr>
              <w:t>Кыял</w:t>
            </w:r>
            <w:proofErr w:type="spellEnd"/>
            <w:r w:rsidRPr="00E375E0">
              <w:rPr>
                <w:sz w:val="22"/>
                <w:szCs w:val="22"/>
              </w:rPr>
              <w:t xml:space="preserve"> ФМ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100,6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Align w:val="center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</w:p>
        </w:tc>
      </w:tr>
      <w:tr w:rsidR="00F03779" w:rsidRPr="00E375E0" w:rsidTr="009C5556">
        <w:trPr>
          <w:trHeight w:val="241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12.</w:t>
            </w:r>
          </w:p>
        </w:tc>
        <w:tc>
          <w:tcPr>
            <w:tcW w:w="2972" w:type="dxa"/>
          </w:tcPr>
          <w:p w:rsidR="00F03779" w:rsidRPr="00E375E0" w:rsidRDefault="008F6DE4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 xml:space="preserve">Ретро ФМ (Дельта </w:t>
            </w:r>
            <w:proofErr w:type="spellStart"/>
            <w:r w:rsidRPr="00E375E0">
              <w:rPr>
                <w:sz w:val="22"/>
                <w:szCs w:val="22"/>
              </w:rPr>
              <w:t>Хит</w:t>
            </w:r>
            <w:r w:rsidR="00F03779" w:rsidRPr="00E375E0">
              <w:rPr>
                <w:sz w:val="22"/>
                <w:szCs w:val="22"/>
              </w:rPr>
              <w:t>ФМ</w:t>
            </w:r>
            <w:proofErr w:type="spellEnd"/>
            <w:r w:rsidR="00F03779" w:rsidRPr="00E375E0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102,7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  <w:vAlign w:val="center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</w:p>
        </w:tc>
      </w:tr>
      <w:tr w:rsidR="00127BA4" w:rsidRPr="00E375E0" w:rsidTr="009C5556">
        <w:trPr>
          <w:trHeight w:val="246"/>
          <w:jc w:val="center"/>
        </w:trPr>
        <w:tc>
          <w:tcPr>
            <w:tcW w:w="567" w:type="dxa"/>
          </w:tcPr>
          <w:p w:rsidR="00127BA4" w:rsidRPr="00E375E0" w:rsidRDefault="00127BA4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14.</w:t>
            </w:r>
          </w:p>
        </w:tc>
        <w:tc>
          <w:tcPr>
            <w:tcW w:w="2972" w:type="dxa"/>
          </w:tcPr>
          <w:p w:rsidR="00127BA4" w:rsidRPr="00E375E0" w:rsidRDefault="00127BA4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РВ-1</w:t>
            </w:r>
          </w:p>
        </w:tc>
        <w:tc>
          <w:tcPr>
            <w:tcW w:w="1418" w:type="dxa"/>
          </w:tcPr>
          <w:p w:rsidR="00127BA4" w:rsidRPr="00E375E0" w:rsidRDefault="00127BA4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105,3</w:t>
            </w:r>
          </w:p>
        </w:tc>
        <w:tc>
          <w:tcPr>
            <w:tcW w:w="1701" w:type="dxa"/>
            <w:vAlign w:val="center"/>
          </w:tcPr>
          <w:p w:rsidR="00127BA4" w:rsidRPr="00E375E0" w:rsidRDefault="00127BA4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  <w:vAlign w:val="center"/>
          </w:tcPr>
          <w:p w:rsidR="00127BA4" w:rsidRPr="00E375E0" w:rsidRDefault="00127BA4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</w:t>
            </w:r>
          </w:p>
        </w:tc>
        <w:tc>
          <w:tcPr>
            <w:tcW w:w="1122" w:type="dxa"/>
            <w:vAlign w:val="center"/>
          </w:tcPr>
          <w:p w:rsidR="00127BA4" w:rsidRPr="00E375E0" w:rsidRDefault="00127BA4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</w:t>
            </w:r>
          </w:p>
        </w:tc>
      </w:tr>
      <w:tr w:rsidR="00F03779" w:rsidRPr="00E375E0" w:rsidTr="009C5556">
        <w:trPr>
          <w:trHeight w:val="126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15.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«</w:t>
            </w:r>
            <w:proofErr w:type="spellStart"/>
            <w:r w:rsidRPr="00E375E0">
              <w:rPr>
                <w:sz w:val="22"/>
                <w:szCs w:val="22"/>
              </w:rPr>
              <w:t>Тумар</w:t>
            </w:r>
            <w:proofErr w:type="spellEnd"/>
            <w:r w:rsidRPr="00E375E0">
              <w:rPr>
                <w:sz w:val="22"/>
                <w:szCs w:val="22"/>
              </w:rPr>
              <w:t>»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95,8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C5556">
        <w:trPr>
          <w:trHeight w:val="271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16.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Спутник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105,0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C5556">
        <w:trPr>
          <w:trHeight w:val="262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17.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Марал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105,5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C5556">
        <w:trPr>
          <w:trHeight w:val="265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18.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Мир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105,6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C5556">
        <w:trPr>
          <w:trHeight w:val="128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19.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РВ-2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106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F03779" w:rsidRPr="00E375E0" w:rsidTr="009C5556">
        <w:trPr>
          <w:trHeight w:val="259"/>
          <w:jc w:val="center"/>
        </w:trPr>
        <w:tc>
          <w:tcPr>
            <w:tcW w:w="567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20.</w:t>
            </w:r>
          </w:p>
        </w:tc>
        <w:tc>
          <w:tcPr>
            <w:tcW w:w="297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Европа плюс</w:t>
            </w:r>
          </w:p>
        </w:tc>
        <w:tc>
          <w:tcPr>
            <w:tcW w:w="1418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sz w:val="22"/>
                <w:szCs w:val="22"/>
              </w:rPr>
              <w:t>107,1</w:t>
            </w:r>
          </w:p>
        </w:tc>
        <w:tc>
          <w:tcPr>
            <w:tcW w:w="1701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713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22" w:type="dxa"/>
          </w:tcPr>
          <w:p w:rsidR="00F03779" w:rsidRPr="00E375E0" w:rsidRDefault="00F03779" w:rsidP="00F03779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4C0ECC" w:rsidRPr="00885FBD" w:rsidRDefault="00127BA4" w:rsidP="00127BA4">
      <w:pPr>
        <w:jc w:val="both"/>
        <w:rPr>
          <w:color w:val="000000"/>
          <w:sz w:val="16"/>
          <w:szCs w:val="16"/>
        </w:rPr>
      </w:pPr>
      <w:r w:rsidRPr="00263EF4">
        <w:rPr>
          <w:color w:val="000000"/>
          <w:sz w:val="26"/>
          <w:szCs w:val="26"/>
        </w:rPr>
        <w:tab/>
      </w:r>
    </w:p>
    <w:p w:rsidR="00127BA4" w:rsidRDefault="00F03779" w:rsidP="009E7D78">
      <w:pPr>
        <w:ind w:firstLine="709"/>
        <w:jc w:val="both"/>
        <w:rPr>
          <w:color w:val="000000"/>
          <w:sz w:val="26"/>
          <w:szCs w:val="26"/>
        </w:rPr>
      </w:pPr>
      <w:r w:rsidRPr="00263EF4">
        <w:rPr>
          <w:color w:val="000000"/>
          <w:sz w:val="26"/>
          <w:szCs w:val="26"/>
        </w:rPr>
        <w:t>Итог: в</w:t>
      </w:r>
      <w:r w:rsidR="00127BA4" w:rsidRPr="00263EF4">
        <w:rPr>
          <w:color w:val="000000"/>
          <w:sz w:val="26"/>
          <w:szCs w:val="26"/>
        </w:rPr>
        <w:t>ыявленные отклонения передатчиков в количестве 3 шт. были устранены сотрудниками операторов связи.</w:t>
      </w:r>
    </w:p>
    <w:p w:rsidR="00263EF4" w:rsidRPr="00263EF4" w:rsidRDefault="00263EF4" w:rsidP="009E7D78">
      <w:pPr>
        <w:ind w:firstLine="709"/>
        <w:jc w:val="both"/>
        <w:rPr>
          <w:color w:val="000000"/>
          <w:sz w:val="16"/>
          <w:szCs w:val="16"/>
        </w:rPr>
      </w:pPr>
    </w:p>
    <w:p w:rsidR="00127BA4" w:rsidRPr="00127BA4" w:rsidRDefault="00127BA4" w:rsidP="00C71CB0">
      <w:pPr>
        <w:jc w:val="center"/>
        <w:rPr>
          <w:b/>
          <w:color w:val="000000" w:themeColor="text1"/>
          <w:sz w:val="28"/>
          <w:szCs w:val="28"/>
        </w:rPr>
      </w:pPr>
      <w:r w:rsidRPr="00127BA4">
        <w:rPr>
          <w:b/>
          <w:color w:val="000000" w:themeColor="text1"/>
          <w:sz w:val="28"/>
          <w:szCs w:val="28"/>
        </w:rPr>
        <w:t>Отклонение параметров РВ ста</w:t>
      </w:r>
      <w:r w:rsidR="00712707">
        <w:rPr>
          <w:b/>
          <w:color w:val="000000" w:themeColor="text1"/>
          <w:sz w:val="28"/>
          <w:szCs w:val="28"/>
        </w:rPr>
        <w:t>нций в зоне приема</w:t>
      </w:r>
      <w:r w:rsidR="00263EF4">
        <w:rPr>
          <w:b/>
          <w:color w:val="000000" w:themeColor="text1"/>
          <w:sz w:val="28"/>
          <w:szCs w:val="28"/>
        </w:rPr>
        <w:t xml:space="preserve"> </w:t>
      </w:r>
      <w:r w:rsidR="00712707">
        <w:rPr>
          <w:b/>
          <w:color w:val="000000" w:themeColor="text1"/>
          <w:sz w:val="28"/>
          <w:szCs w:val="28"/>
        </w:rPr>
        <w:t xml:space="preserve">СРКП УРМ ЮР </w:t>
      </w:r>
      <w:r w:rsidRPr="00127BA4">
        <w:rPr>
          <w:b/>
          <w:color w:val="000000" w:themeColor="text1"/>
          <w:sz w:val="28"/>
          <w:szCs w:val="28"/>
        </w:rPr>
        <w:t>2021г.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895"/>
        <w:gridCol w:w="1559"/>
        <w:gridCol w:w="1515"/>
        <w:gridCol w:w="1134"/>
      </w:tblGrid>
      <w:tr w:rsidR="00127BA4" w:rsidRPr="00263EF4" w:rsidTr="001A149F">
        <w:trPr>
          <w:trHeight w:val="86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127BA4" w:rsidRPr="00263EF4" w:rsidRDefault="00127BA4" w:rsidP="00BB36F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EF4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127BA4" w:rsidRPr="00263EF4" w:rsidRDefault="00127BA4" w:rsidP="00BB36F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EF4">
              <w:rPr>
                <w:b/>
                <w:bCs/>
                <w:color w:val="000000" w:themeColor="text1"/>
                <w:sz w:val="20"/>
                <w:szCs w:val="20"/>
              </w:rPr>
              <w:t>Название РВ / Пункт установки</w:t>
            </w:r>
          </w:p>
        </w:tc>
        <w:tc>
          <w:tcPr>
            <w:tcW w:w="895" w:type="dxa"/>
            <w:shd w:val="clear" w:color="auto" w:fill="auto"/>
            <w:vAlign w:val="center"/>
            <w:hideMark/>
          </w:tcPr>
          <w:p w:rsidR="00127BA4" w:rsidRPr="00025709" w:rsidRDefault="00025709" w:rsidP="00BB36FF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5709">
              <w:rPr>
                <w:b/>
                <w:bCs/>
                <w:color w:val="000000" w:themeColor="text1"/>
                <w:sz w:val="18"/>
                <w:szCs w:val="18"/>
              </w:rPr>
              <w:t>Частота (</w:t>
            </w:r>
            <w:r w:rsidR="00127BA4" w:rsidRPr="00025709">
              <w:rPr>
                <w:b/>
                <w:bCs/>
                <w:color w:val="000000" w:themeColor="text1"/>
                <w:sz w:val="18"/>
                <w:szCs w:val="18"/>
              </w:rPr>
              <w:t>МГц)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27BA4" w:rsidRPr="00263EF4" w:rsidRDefault="00127BA4" w:rsidP="00BB36F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EF4">
              <w:rPr>
                <w:b/>
                <w:bCs/>
                <w:color w:val="000000" w:themeColor="text1"/>
                <w:sz w:val="20"/>
                <w:szCs w:val="20"/>
              </w:rPr>
              <w:t>Количество превышений отклонений по частоте</w:t>
            </w:r>
          </w:p>
        </w:tc>
        <w:tc>
          <w:tcPr>
            <w:tcW w:w="1515" w:type="dxa"/>
            <w:shd w:val="clear" w:color="auto" w:fill="auto"/>
            <w:vAlign w:val="center"/>
            <w:hideMark/>
          </w:tcPr>
          <w:p w:rsidR="00127BA4" w:rsidRPr="00263EF4" w:rsidRDefault="00127BA4" w:rsidP="00BB36F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EF4">
              <w:rPr>
                <w:b/>
                <w:bCs/>
                <w:color w:val="000000" w:themeColor="text1"/>
                <w:sz w:val="20"/>
                <w:szCs w:val="20"/>
              </w:rPr>
              <w:t>Количество превышений нормы ширины полосы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27BA4" w:rsidRPr="00263EF4" w:rsidRDefault="00127BA4" w:rsidP="00BB36FF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63EF4">
              <w:rPr>
                <w:b/>
                <w:bCs/>
                <w:color w:val="000000" w:themeColor="text1"/>
                <w:sz w:val="20"/>
                <w:szCs w:val="20"/>
              </w:rPr>
              <w:t>Общее количество</w:t>
            </w:r>
          </w:p>
        </w:tc>
      </w:tr>
      <w:tr w:rsidR="00BB36FF" w:rsidRPr="00E375E0" w:rsidTr="001A149F">
        <w:trPr>
          <w:trHeight w:val="79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375E0">
              <w:rPr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BB36FF" w:rsidRPr="00E375E0" w:rsidRDefault="00BB36FF" w:rsidP="00BB36F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375E0">
              <w:rPr>
                <w:bCs/>
                <w:color w:val="000000" w:themeColor="text1"/>
                <w:sz w:val="22"/>
                <w:szCs w:val="22"/>
              </w:rPr>
              <w:t>«Манас». РРС-18.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B36FF" w:rsidRPr="00E375E0" w:rsidRDefault="00BB36FF" w:rsidP="00BB36F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375E0">
              <w:rPr>
                <w:bCs/>
                <w:color w:val="000000" w:themeColor="text1"/>
                <w:sz w:val="22"/>
                <w:szCs w:val="22"/>
              </w:rPr>
              <w:t>87,6</w:t>
            </w:r>
          </w:p>
        </w:tc>
        <w:tc>
          <w:tcPr>
            <w:tcW w:w="1559" w:type="dxa"/>
            <w:shd w:val="clear" w:color="auto" w:fill="auto"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07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375E0">
              <w:rPr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1" w:type="dxa"/>
            <w:shd w:val="clear" w:color="auto" w:fill="auto"/>
            <w:vAlign w:val="center"/>
          </w:tcPr>
          <w:p w:rsidR="00BB36FF" w:rsidRPr="00E375E0" w:rsidRDefault="00BB36FF" w:rsidP="00BB36F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375E0">
              <w:rPr>
                <w:bCs/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E375E0">
              <w:rPr>
                <w:bCs/>
                <w:color w:val="000000" w:themeColor="text1"/>
                <w:sz w:val="22"/>
                <w:szCs w:val="22"/>
              </w:rPr>
              <w:t>Тумар</w:t>
            </w:r>
            <w:proofErr w:type="spellEnd"/>
            <w:r w:rsidRPr="00E375E0">
              <w:rPr>
                <w:bCs/>
                <w:color w:val="000000" w:themeColor="text1"/>
                <w:sz w:val="22"/>
                <w:szCs w:val="22"/>
              </w:rPr>
              <w:t>». РРС-40. г. Баткен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B36FF" w:rsidRPr="00E375E0" w:rsidRDefault="00BB36FF" w:rsidP="00BB36FF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E375E0">
              <w:rPr>
                <w:bCs/>
                <w:color w:val="000000" w:themeColor="text1"/>
                <w:sz w:val="22"/>
                <w:szCs w:val="22"/>
              </w:rPr>
              <w:t>87,6</w:t>
            </w:r>
          </w:p>
        </w:tc>
        <w:tc>
          <w:tcPr>
            <w:tcW w:w="1559" w:type="dxa"/>
            <w:shd w:val="clear" w:color="auto" w:fill="auto"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244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 xml:space="preserve">«Ош 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Пирим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РРС-32.</w:t>
            </w:r>
          </w:p>
        </w:tc>
        <w:tc>
          <w:tcPr>
            <w:tcW w:w="895" w:type="dxa"/>
            <w:shd w:val="clear" w:color="000000" w:fill="FFFFFF"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295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«Ок». РРС-18</w:t>
            </w:r>
          </w:p>
        </w:tc>
        <w:tc>
          <w:tcPr>
            <w:tcW w:w="895" w:type="dxa"/>
            <w:shd w:val="clear" w:color="000000" w:fill="FFFFFF"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88,4</w:t>
            </w:r>
          </w:p>
        </w:tc>
        <w:tc>
          <w:tcPr>
            <w:tcW w:w="1559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«Марал ФМ».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г.Ош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95,3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ОсОО»2-канал».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99,3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Санжыра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РРС-6/2.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99,7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 xml:space="preserve">«Парламент».  РРС-6/2. 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Неработает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 xml:space="preserve"> с 07.07.21г.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100,5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«1-Радио».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«1-Радио».РРС-26.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«1-Радио». РРС-32.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101,1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«Ретро ФМ».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101,4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6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«Парламент». РРС-40. Не работает с 07.07.21г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101,5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 xml:space="preserve">«К. 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обондору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". РРС-24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101,8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BB36FF" w:rsidRPr="00E375E0" w:rsidRDefault="00020FAA" w:rsidP="00020FAA">
            <w:pPr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«Спутник Кыргызстан». РРС-</w:t>
            </w:r>
            <w:r w:rsidR="00BB36FF" w:rsidRPr="00E375E0">
              <w:rPr>
                <w:color w:val="000000" w:themeColor="text1"/>
                <w:sz w:val="22"/>
                <w:szCs w:val="22"/>
              </w:rPr>
              <w:t>38.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101,9</w:t>
            </w:r>
          </w:p>
        </w:tc>
        <w:tc>
          <w:tcPr>
            <w:tcW w:w="1559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18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Тумар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128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lastRenderedPageBreak/>
              <w:t>17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«Мин-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Кыял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РРС-40.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102,2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«1-Радио». РРС-24.</w:t>
            </w:r>
          </w:p>
        </w:tc>
        <w:tc>
          <w:tcPr>
            <w:tcW w:w="895" w:type="dxa"/>
            <w:shd w:val="clear" w:color="auto" w:fill="auto"/>
            <w:noWrap/>
            <w:vAlign w:val="center"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102,3</w:t>
            </w:r>
          </w:p>
        </w:tc>
        <w:tc>
          <w:tcPr>
            <w:tcW w:w="1559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«Эл ФМ». РРС-32.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«Спутник».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103,2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«Европа+».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103,8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E375E0">
        <w:trPr>
          <w:trHeight w:val="179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«1-радио». РРС-40.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104,2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«Мин –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Кыял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РРС-18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104,3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«1-Радио». РРС-6/2.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104,7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«Парламент». РРС-18. Не работает с 07.07.21г.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6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Марал</w:t>
            </w:r>
            <w:proofErr w:type="gramStart"/>
            <w:r w:rsidRPr="00E375E0">
              <w:rPr>
                <w:color w:val="000000" w:themeColor="text1"/>
                <w:sz w:val="22"/>
                <w:szCs w:val="22"/>
              </w:rPr>
              <w:t>».г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.</w:t>
            </w:r>
            <w:proofErr w:type="gramEnd"/>
            <w:r w:rsidRPr="00E375E0">
              <w:rPr>
                <w:color w:val="000000" w:themeColor="text1"/>
                <w:sz w:val="22"/>
                <w:szCs w:val="22"/>
              </w:rPr>
              <w:t xml:space="preserve"> Баткен. Отключена 05.08.21г.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Санжыра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«1-Радио». РРС-44.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105,7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«Кыргыз радио». РРС-6/1.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105,9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Ынтымак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106,1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 xml:space="preserve">«Мин 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Кыял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РРС-24.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106,3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30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«Салам». РРС-40.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106,4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Кырг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Обондору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». РРС-18.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106,5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«Авто Радио». РРС-6/2.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107,1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BB36FF" w:rsidRPr="00E375E0" w:rsidTr="001A149F">
        <w:trPr>
          <w:trHeight w:val="315"/>
          <w:jc w:val="center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681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«Эл ФМ». РРС-6/2 (</w:t>
            </w:r>
            <w:proofErr w:type="spellStart"/>
            <w:r w:rsidRPr="00E375E0">
              <w:rPr>
                <w:color w:val="000000" w:themeColor="text1"/>
                <w:sz w:val="22"/>
                <w:szCs w:val="22"/>
              </w:rPr>
              <w:t>незарегистрирована</w:t>
            </w:r>
            <w:proofErr w:type="spellEnd"/>
            <w:r w:rsidRPr="00E375E0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895" w:type="dxa"/>
            <w:shd w:val="clear" w:color="auto" w:fill="auto"/>
            <w:noWrap/>
            <w:vAlign w:val="center"/>
            <w:hideMark/>
          </w:tcPr>
          <w:p w:rsidR="00BB36FF" w:rsidRPr="00E375E0" w:rsidRDefault="00BB36FF" w:rsidP="00BB36F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E375E0">
              <w:rPr>
                <w:color w:val="000000" w:themeColor="text1"/>
                <w:sz w:val="22"/>
                <w:szCs w:val="22"/>
              </w:rPr>
              <w:t>107,7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BB36FF" w:rsidRPr="00E375E0" w:rsidRDefault="00BB36FF" w:rsidP="00BB36FF">
            <w:pPr>
              <w:jc w:val="center"/>
              <w:rPr>
                <w:sz w:val="22"/>
                <w:szCs w:val="22"/>
              </w:rPr>
            </w:pPr>
            <w:r w:rsidRPr="00E375E0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</w:tbl>
    <w:p w:rsidR="00127BA4" w:rsidRPr="00127BA4" w:rsidRDefault="00127BA4" w:rsidP="00127BA4">
      <w:pPr>
        <w:rPr>
          <w:b/>
          <w:color w:val="000000" w:themeColor="text1"/>
          <w:sz w:val="28"/>
          <w:szCs w:val="28"/>
        </w:rPr>
      </w:pPr>
    </w:p>
    <w:p w:rsidR="00127BA4" w:rsidRPr="00127BA4" w:rsidRDefault="00127BA4" w:rsidP="009D3A5E">
      <w:pPr>
        <w:jc w:val="center"/>
        <w:rPr>
          <w:b/>
          <w:color w:val="000000" w:themeColor="text1"/>
          <w:sz w:val="28"/>
          <w:szCs w:val="28"/>
        </w:rPr>
      </w:pPr>
      <w:r w:rsidRPr="00127BA4">
        <w:rPr>
          <w:b/>
          <w:color w:val="000000" w:themeColor="text1"/>
          <w:sz w:val="28"/>
          <w:szCs w:val="28"/>
        </w:rPr>
        <w:t xml:space="preserve">Занятость диапазона </w:t>
      </w:r>
      <w:r w:rsidRPr="00127BA4">
        <w:rPr>
          <w:b/>
          <w:color w:val="000000" w:themeColor="text1"/>
          <w:sz w:val="28"/>
          <w:szCs w:val="28"/>
          <w:lang w:val="en-US"/>
        </w:rPr>
        <w:t>FM</w:t>
      </w:r>
      <w:r w:rsidRPr="00127BA4">
        <w:rPr>
          <w:b/>
          <w:color w:val="000000" w:themeColor="text1"/>
          <w:sz w:val="28"/>
          <w:szCs w:val="28"/>
        </w:rPr>
        <w:t xml:space="preserve"> вещания за 84-108МГц </w:t>
      </w:r>
      <w:r w:rsidR="009D3A5E">
        <w:rPr>
          <w:b/>
          <w:color w:val="000000" w:themeColor="text1"/>
          <w:sz w:val="28"/>
          <w:szCs w:val="28"/>
        </w:rPr>
        <w:t xml:space="preserve">в </w:t>
      </w:r>
      <w:r w:rsidRPr="00127BA4">
        <w:rPr>
          <w:b/>
          <w:color w:val="000000" w:themeColor="text1"/>
          <w:sz w:val="28"/>
          <w:szCs w:val="28"/>
        </w:rPr>
        <w:t>2021г.</w:t>
      </w:r>
    </w:p>
    <w:tbl>
      <w:tblPr>
        <w:tblW w:w="94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021"/>
        <w:gridCol w:w="851"/>
        <w:gridCol w:w="850"/>
        <w:gridCol w:w="992"/>
        <w:gridCol w:w="851"/>
        <w:gridCol w:w="2693"/>
        <w:gridCol w:w="1651"/>
      </w:tblGrid>
      <w:tr w:rsidR="00127BA4" w:rsidRPr="00E12E51" w:rsidTr="00B77591">
        <w:trPr>
          <w:trHeight w:val="30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1021" w:type="dxa"/>
            <w:vMerge w:val="restart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Частота (МГц)</w:t>
            </w:r>
          </w:p>
        </w:tc>
        <w:tc>
          <w:tcPr>
            <w:tcW w:w="3544" w:type="dxa"/>
            <w:gridSpan w:val="4"/>
            <w:shd w:val="clear" w:color="auto" w:fill="auto"/>
            <w:vAlign w:val="bottom"/>
            <w:hideMark/>
          </w:tcPr>
          <w:p w:rsidR="00127BA4" w:rsidRPr="00E12E51" w:rsidRDefault="003F6D69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РКП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Примечание</w:t>
            </w:r>
          </w:p>
        </w:tc>
        <w:tc>
          <w:tcPr>
            <w:tcW w:w="1651" w:type="dxa"/>
            <w:vMerge w:val="restart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По БД</w:t>
            </w:r>
          </w:p>
        </w:tc>
      </w:tr>
      <w:tr w:rsidR="00127BA4" w:rsidRPr="00E12E51" w:rsidTr="00B77591">
        <w:trPr>
          <w:trHeight w:val="570"/>
        </w:trPr>
        <w:tc>
          <w:tcPr>
            <w:tcW w:w="567" w:type="dxa"/>
            <w:vMerge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21" w:type="dxa"/>
            <w:vMerge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3F6D69" w:rsidP="003F6D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г. О</w:t>
            </w:r>
            <w:r w:rsidR="00127BA4" w:rsidRPr="00E12E51">
              <w:rPr>
                <w:b/>
                <w:bCs/>
                <w:color w:val="000000" w:themeColor="text1"/>
                <w:sz w:val="20"/>
                <w:szCs w:val="20"/>
              </w:rPr>
              <w:t>ш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3F6D69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г</w:t>
            </w:r>
            <w:r w:rsidR="00127BA4" w:rsidRPr="00E12E51">
              <w:rPr>
                <w:b/>
                <w:bCs/>
                <w:color w:val="000000" w:themeColor="text1"/>
                <w:sz w:val="20"/>
                <w:szCs w:val="20"/>
              </w:rPr>
              <w:t>. К. -</w:t>
            </w:r>
            <w:proofErr w:type="spellStart"/>
            <w:r w:rsidR="00127BA4" w:rsidRPr="00E12E51">
              <w:rPr>
                <w:b/>
                <w:bCs/>
                <w:color w:val="000000" w:themeColor="text1"/>
                <w:sz w:val="20"/>
                <w:szCs w:val="20"/>
              </w:rPr>
              <w:t>Ата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3F6D69" w:rsidP="003F6D69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 xml:space="preserve">село </w:t>
            </w:r>
            <w:proofErr w:type="spellStart"/>
            <w:r w:rsidR="00127BA4" w:rsidRPr="00E12E51">
              <w:rPr>
                <w:b/>
                <w:bCs/>
                <w:color w:val="000000" w:themeColor="text1"/>
                <w:sz w:val="20"/>
                <w:szCs w:val="20"/>
              </w:rPr>
              <w:t>Марказ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3F6D69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г.</w:t>
            </w:r>
            <w:r w:rsidR="00127BA4" w:rsidRPr="00E12E51">
              <w:rPr>
                <w:b/>
                <w:bCs/>
                <w:color w:val="000000" w:themeColor="text1"/>
                <w:sz w:val="20"/>
                <w:szCs w:val="20"/>
              </w:rPr>
              <w:t>Баткен</w:t>
            </w:r>
            <w:proofErr w:type="spellEnd"/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651" w:type="dxa"/>
            <w:vMerge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63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"Манас"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Учреждение КТУ им "Манас"</w:t>
            </w:r>
          </w:p>
        </w:tc>
      </w:tr>
      <w:tr w:rsidR="00127BA4" w:rsidRPr="00E12E51" w:rsidTr="00B77591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77,9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Тумар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 найден.</w:t>
            </w:r>
          </w:p>
        </w:tc>
      </w:tr>
      <w:tr w:rsidR="00127BA4" w:rsidRPr="00E12E51" w:rsidTr="00B77591">
        <w:trPr>
          <w:trHeight w:val="39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24,9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"Радио 24". Направление 327°.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15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"Ош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пирим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 xml:space="preserve">ОсОО "Ош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Пирим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 Медиа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РРС-32</w:t>
            </w:r>
          </w:p>
        </w:tc>
      </w:tr>
      <w:tr w:rsidR="00127BA4" w:rsidRPr="00E12E51" w:rsidTr="00B77591">
        <w:trPr>
          <w:trHeight w:val="166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9D3A5E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Радио </w:t>
            </w:r>
            <w:r w:rsidR="00127BA4" w:rsidRPr="00E12E51">
              <w:rPr>
                <w:color w:val="000000" w:themeColor="text1"/>
                <w:sz w:val="20"/>
                <w:szCs w:val="20"/>
              </w:rPr>
              <w:t>«</w:t>
            </w:r>
            <w:proofErr w:type="spellStart"/>
            <w:r w:rsidR="00127BA4" w:rsidRPr="00E12E51">
              <w:rPr>
                <w:color w:val="000000" w:themeColor="text1"/>
                <w:sz w:val="20"/>
                <w:szCs w:val="20"/>
              </w:rPr>
              <w:t>Навруз</w:t>
            </w:r>
            <w:proofErr w:type="spellEnd"/>
            <w:r w:rsidR="00127BA4" w:rsidRPr="00E12E51">
              <w:rPr>
                <w:color w:val="000000" w:themeColor="text1"/>
                <w:sz w:val="20"/>
                <w:szCs w:val="20"/>
              </w:rPr>
              <w:t>».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46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88,4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67,3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"Ок". РРС-18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ОсОО "Радио Ок".</w:t>
            </w:r>
          </w:p>
        </w:tc>
      </w:tr>
      <w:tr w:rsidR="00127BA4" w:rsidRPr="00E12E51" w:rsidTr="00B77591">
        <w:trPr>
          <w:trHeight w:val="53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88,8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РВ программ на таджикском языке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.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ШП-нет(297°)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74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89,2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Махалла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302.8°. Качество пеленга 96.6%.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476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40,4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24,2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Ориод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 Дано". Азимут 171°.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81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Радио "Узбекистан". ШЗП:119.376кГц. Пеленг: 306.6°.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Качество.пеленга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 95.7%.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739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90,8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28,2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"Фергана".  Пеленг: 268°. Качество пеленга 96% 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627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91,1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 РВ программ на таджикском языке.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Респ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ШП-нет(333°)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472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95,3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61,6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56,8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16,2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Радио "Марал"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г.Ош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Пеленг: 230.5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°?.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Качество пеленга 74.7%.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 xml:space="preserve">ОсОО "ТРК Марал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ТВ".г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Ош</w:t>
            </w:r>
          </w:p>
        </w:tc>
      </w:tr>
      <w:tr w:rsidR="00127BA4" w:rsidRPr="00E12E51" w:rsidTr="00B77591">
        <w:trPr>
          <w:trHeight w:val="28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95,5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45,4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"Диор" (326°)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272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98,6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"Махала".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72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99,3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78,8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"Эхо Москвы". Пеленг: 32°. Качество пеленга 97.1%.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Незарегистрирована</w:t>
            </w:r>
            <w:proofErr w:type="spellEnd"/>
          </w:p>
        </w:tc>
      </w:tr>
      <w:tr w:rsidR="00127BA4" w:rsidRPr="00E12E51" w:rsidTr="00B77591">
        <w:trPr>
          <w:trHeight w:val="44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99,7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73,5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60,7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Санжыра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17.7°. Качество пеленга 98.2%.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ТРК "НТС". РРС-6/2</w:t>
            </w:r>
          </w:p>
        </w:tc>
      </w:tr>
      <w:tr w:rsidR="00127BA4" w:rsidRPr="00E12E51" w:rsidTr="00B77591">
        <w:trPr>
          <w:trHeight w:val="327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100,2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52,1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23,3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Дидор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 Пеленг: 311.7°. Качество пеленга 98.4%.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762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"Парламент". Пеленг: 0°. Качество пеленга 98%. Не работает с 07.07.2021г.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>Уп</w:t>
            </w:r>
            <w:r w:rsidR="004F756E" w:rsidRPr="00E12E51">
              <w:rPr>
                <w:i/>
                <w:iCs/>
                <w:color w:val="000000" w:themeColor="text1"/>
                <w:sz w:val="20"/>
                <w:szCs w:val="20"/>
              </w:rPr>
              <w:t xml:space="preserve">равление делами ЖК. РРС-6/2. </w:t>
            </w:r>
            <w:proofErr w:type="spellStart"/>
            <w:r w:rsidR="004F756E" w:rsidRPr="00E12E51">
              <w:rPr>
                <w:i/>
                <w:iCs/>
                <w:color w:val="000000" w:themeColor="text1"/>
                <w:sz w:val="20"/>
                <w:szCs w:val="20"/>
              </w:rPr>
              <w:t>Д.</w:t>
            </w:r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>о</w:t>
            </w:r>
            <w:proofErr w:type="spellEnd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>.: 20.02.2025г.</w:t>
            </w:r>
          </w:p>
        </w:tc>
      </w:tr>
      <w:tr w:rsidR="00127BA4" w:rsidRPr="00E12E51" w:rsidTr="00B77591">
        <w:trPr>
          <w:trHeight w:val="56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100,7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"1-Радио"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.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Пеленг: 38.9°. Качество пеленга 99%.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РМТР". РРС-18</w:t>
            </w:r>
          </w:p>
        </w:tc>
      </w:tr>
      <w:tr w:rsidR="00127BA4" w:rsidRPr="00E12E51" w:rsidTr="00B77591">
        <w:trPr>
          <w:trHeight w:val="27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Узбегимтаронаси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54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Cs/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bCs/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bCs/>
                <w:color w:val="000000" w:themeColor="text1"/>
                <w:sz w:val="20"/>
                <w:szCs w:val="20"/>
              </w:rPr>
              <w:t>. "</w:t>
            </w:r>
            <w:proofErr w:type="spellStart"/>
            <w:r w:rsidRPr="00E12E51">
              <w:rPr>
                <w:bCs/>
                <w:color w:val="000000" w:themeColor="text1"/>
                <w:sz w:val="20"/>
                <w:szCs w:val="20"/>
              </w:rPr>
              <w:t>Биринчи</w:t>
            </w:r>
            <w:proofErr w:type="spellEnd"/>
            <w:r w:rsidRPr="00E12E51">
              <w:rPr>
                <w:bCs/>
                <w:color w:val="000000" w:themeColor="text1"/>
                <w:sz w:val="20"/>
                <w:szCs w:val="20"/>
              </w:rPr>
              <w:t xml:space="preserve"> радио". Пеленг 74°. Качество пеленга 97% (РРС-26)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 найдена</w:t>
            </w:r>
          </w:p>
        </w:tc>
      </w:tr>
      <w:tr w:rsidR="00127BA4" w:rsidRPr="00E12E51" w:rsidTr="00B77591">
        <w:trPr>
          <w:trHeight w:val="716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"1-Радио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"..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Пеленг: 170.1°. Качество пеленга 99.4%.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РРС-32</w:t>
            </w:r>
          </w:p>
        </w:tc>
      </w:tr>
      <w:tr w:rsidR="00127BA4" w:rsidRPr="00E12E51" w:rsidTr="00B77591">
        <w:trPr>
          <w:trHeight w:val="78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101,4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88,3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"Ретро ФМ".  Пеленг: 34.3°. Качество пеленга 99%.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Радиокомпания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Евpопа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 РРС-18</w:t>
            </w:r>
          </w:p>
        </w:tc>
      </w:tr>
      <w:tr w:rsidR="00127BA4" w:rsidRPr="00E12E51" w:rsidTr="00B77591">
        <w:trPr>
          <w:trHeight w:val="104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"Парламент" РРС 40 Баткен. Не работает с 07.07.2021г.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РМТР"  РРС-40 Баткен, Баткенская область</w:t>
            </w:r>
          </w:p>
        </w:tc>
      </w:tr>
      <w:tr w:rsidR="00127BA4" w:rsidRPr="00E12E51" w:rsidTr="00B77591">
        <w:trPr>
          <w:trHeight w:val="30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101,6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39,9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АндижанФМ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564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101,8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Кыргызстан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обондору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Пеленг 332,2°.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Радиокомпания "Европа". РРС-24</w:t>
            </w:r>
          </w:p>
        </w:tc>
      </w:tr>
      <w:tr w:rsidR="00127BA4" w:rsidRPr="00E12E51" w:rsidTr="00B77591">
        <w:trPr>
          <w:trHeight w:val="612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101,9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"Спутник Кыргызстан". Азимут 117°.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ОФ. "ЮТС Медиа". РРС-38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Чаувай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</w:t>
            </w:r>
          </w:p>
        </w:tc>
      </w:tr>
      <w:tr w:rsidR="00127BA4" w:rsidRPr="00E12E51" w:rsidTr="00B77591">
        <w:trPr>
          <w:trHeight w:val="74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81,8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Тумар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43.9°. Качество пеленга 97.4%.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Тумар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 плюс". 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г.Ош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пос.Амир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-Тимур,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ул.Первая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-Культурная</w:t>
            </w:r>
          </w:p>
        </w:tc>
      </w:tr>
      <w:tr w:rsidR="00127BA4" w:rsidRPr="00E12E51" w:rsidTr="00B77591">
        <w:trPr>
          <w:trHeight w:val="63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102,2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33,4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82,6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Радио "Мин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кыял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РРС-40 "Баткен", г. Баткен</w:t>
            </w:r>
          </w:p>
        </w:tc>
      </w:tr>
      <w:tr w:rsidR="00127BA4" w:rsidRPr="00E12E51" w:rsidTr="00B77591">
        <w:trPr>
          <w:trHeight w:val="41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102,3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>Биринчи</w:t>
            </w:r>
            <w:proofErr w:type="spellEnd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 xml:space="preserve"> радио. Пеленг 240°. Пункт установки изменен с РРС-24 на РРС-38. 14.05.2021г.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324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32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102,4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29,9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49,8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«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Ориат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 Доно»,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657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102,7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"Эхо Долины". Радио. Пеленг: 289.5°. Качество пеленга 94.8%.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629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102,9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41,5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"ЭЛ ФМ". Пеленг: 162.9°. Качество пеленга 93.2%.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ОТРК КР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ЭлТР</w:t>
            </w:r>
            <w:proofErr w:type="spellEnd"/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РРС-32</w:t>
            </w:r>
          </w:p>
        </w:tc>
      </w:tr>
      <w:tr w:rsidR="00127BA4" w:rsidRPr="00E12E51" w:rsidTr="00B77591">
        <w:trPr>
          <w:trHeight w:val="264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Таджикстан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 299°)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56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103,2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"Пирамида". РРС-18.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ОсООМедио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 Холдинг "Пирамида"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Д.о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.: 28.09.23</w:t>
            </w:r>
          </w:p>
        </w:tc>
      </w:tr>
      <w:tr w:rsidR="00127BA4" w:rsidRPr="00E12E51" w:rsidTr="00B77591">
        <w:trPr>
          <w:trHeight w:val="167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39,3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"Узбекистан"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717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103,6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41,4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Радио "Алтын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Зомин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318.4°. Качество пеленга 96.7%.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724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103,8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69,6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"Европа+". Пеленг: 33.9°. Качество пеленга 98%.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Радиокомпания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Евpопа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РРС-18</w:t>
            </w:r>
          </w:p>
        </w:tc>
      </w:tr>
      <w:tr w:rsidR="00127BA4" w:rsidRPr="00E12E51" w:rsidTr="00B77591">
        <w:trPr>
          <w:trHeight w:val="423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"1-Радио" РРС 40 Баткен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 Бат.обл.,РРС-40 "Баткен"</w:t>
            </w:r>
          </w:p>
        </w:tc>
      </w:tr>
      <w:tr w:rsidR="00127BA4" w:rsidRPr="00E12E51" w:rsidTr="00B77591">
        <w:trPr>
          <w:trHeight w:val="43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104,3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76,7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Радио "Мин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Кыял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37.7°. Качество пеленга 95.4%.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РРС-18</w:t>
            </w:r>
          </w:p>
        </w:tc>
      </w:tr>
      <w:tr w:rsidR="00127BA4" w:rsidRPr="00E12E51" w:rsidTr="00B77591">
        <w:trPr>
          <w:trHeight w:val="61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Яшлар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 Пеленг: 309°. Качество пеленга 92.5%.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16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"Исфара".  (318°)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55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72,2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"1-Радио.". Пеленг: 15.5°. Качество пеленга 99.4%.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РРС-6/2 "Южная-2"</w:t>
            </w:r>
          </w:p>
        </w:tc>
      </w:tr>
      <w:tr w:rsidR="00127BA4" w:rsidRPr="00E12E51" w:rsidTr="00B77591">
        <w:trPr>
          <w:trHeight w:val="219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42,3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Садои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 Душанбе".  (327°)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31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104,9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37,4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 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Яшлар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829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"Парламент". Пеленг: 30°. Не работает с 07.07.2021г.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>Упрва</w:t>
            </w:r>
            <w:proofErr w:type="spellEnd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 xml:space="preserve">. Делами ЖК </w:t>
            </w:r>
            <w:proofErr w:type="gramStart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>КР .</w:t>
            </w:r>
            <w:proofErr w:type="gramEnd"/>
            <w:r w:rsidRPr="00E12E51">
              <w:rPr>
                <w:i/>
                <w:iCs/>
                <w:color w:val="000000" w:themeColor="text1"/>
                <w:sz w:val="20"/>
                <w:szCs w:val="20"/>
              </w:rPr>
              <w:t xml:space="preserve"> РРС-18. Д. д.: 20.02.2021г.</w:t>
            </w:r>
          </w:p>
        </w:tc>
      </w:tr>
      <w:tr w:rsidR="00127BA4" w:rsidRPr="00E12E51" w:rsidTr="00B77591">
        <w:trPr>
          <w:trHeight w:val="52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Яшлар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 Пеленг: 311.8°. Качество пеленга 98.8%.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70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37,7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"Диор". (348°)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42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105,6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70,6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Санжыра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31.5°. Качество пеленга 98.3%.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ТРК "НТС", РРС-18</w:t>
            </w:r>
          </w:p>
        </w:tc>
      </w:tr>
      <w:tr w:rsidR="00127BA4" w:rsidRPr="00E12E51" w:rsidTr="00B77591">
        <w:trPr>
          <w:trHeight w:val="303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50,8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СадоиХуджант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548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"1-Радио</w:t>
            </w:r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".Г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Пеленг: 312.2°. Качество пеленга 99.2%. .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Низ.уров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сигнала.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РМТР". РРС-44</w:t>
            </w:r>
          </w:p>
        </w:tc>
      </w:tr>
      <w:tr w:rsidR="00127BA4" w:rsidRPr="00E12E51" w:rsidTr="00B77591">
        <w:trPr>
          <w:trHeight w:val="70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34,9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"1-Радио". Пеленг: 106.9°. Качество пеленга 97.1%. .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Низ.уров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сигнала.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РМТР". РРС-34</w:t>
            </w:r>
          </w:p>
        </w:tc>
      </w:tr>
      <w:tr w:rsidR="00127BA4" w:rsidRPr="00E12E51" w:rsidTr="00B77591">
        <w:trPr>
          <w:trHeight w:val="703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105,9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41,9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КыргызРадиосу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11.8°. Качество пеленга 98.8%.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ОАО "РПО РМТР". РРС-6/1</w:t>
            </w:r>
          </w:p>
        </w:tc>
      </w:tr>
      <w:tr w:rsidR="00127BA4" w:rsidRPr="00E12E51" w:rsidTr="00B77591">
        <w:trPr>
          <w:trHeight w:val="173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55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106,1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80,3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Ынтымак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33.2°. Качество пеленга 93.6%.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ОРТРК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Ынтымак</w:t>
            </w:r>
            <w:proofErr w:type="spellEnd"/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РРС-18</w:t>
            </w:r>
          </w:p>
        </w:tc>
      </w:tr>
      <w:tr w:rsidR="00127BA4" w:rsidRPr="00E12E51" w:rsidTr="00B77591">
        <w:trPr>
          <w:trHeight w:val="134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106,3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55,8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"Мин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кыял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РРС-24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Кербен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ОТРК КР</w:t>
            </w:r>
          </w:p>
        </w:tc>
      </w:tr>
      <w:tr w:rsidR="00127BA4" w:rsidRPr="00E12E51" w:rsidTr="00B77591">
        <w:trPr>
          <w:trHeight w:val="793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70,7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"Салам" РРС 40 Баткен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Дааназат</w:t>
            </w:r>
            <w:proofErr w:type="spellEnd"/>
          </w:p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Ордо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  РРС-40, "Баткен".</w:t>
            </w:r>
          </w:p>
        </w:tc>
      </w:tr>
      <w:tr w:rsidR="00127BA4" w:rsidRPr="00E12E51" w:rsidTr="00B77591">
        <w:trPr>
          <w:trHeight w:val="66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106,5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73,4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69,8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 xml:space="preserve">. "Кыргызстан.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Обондору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31.7°. Качество пеленга 97.8%.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Радиокомпания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Евpопа</w:t>
            </w:r>
            <w:proofErr w:type="spellEnd"/>
            <w:proofErr w:type="gramStart"/>
            <w:r w:rsidRPr="00E12E51">
              <w:rPr>
                <w:color w:val="000000" w:themeColor="text1"/>
                <w:sz w:val="20"/>
                <w:szCs w:val="20"/>
              </w:rPr>
              <w:t>" .</w:t>
            </w:r>
            <w:proofErr w:type="gramEnd"/>
            <w:r w:rsidRPr="00E12E51">
              <w:rPr>
                <w:color w:val="000000" w:themeColor="text1"/>
                <w:sz w:val="20"/>
                <w:szCs w:val="20"/>
              </w:rPr>
              <w:t xml:space="preserve">  РРС-18</w:t>
            </w:r>
          </w:p>
        </w:tc>
      </w:tr>
      <w:tr w:rsidR="00127BA4" w:rsidRPr="00E12E51" w:rsidTr="00B77591">
        <w:trPr>
          <w:trHeight w:val="49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106,7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30,5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69,1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Рухзор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Пеленг: 301.5°. Качество пеленга 76.7%.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279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106,7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23,8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Tg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Тироз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Азимут 0°.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567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107,1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"Спутник". Пеленг: 17.6°. Качество пеленга 97%.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ОсОО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Авторадио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РРС-6/2</w:t>
            </w:r>
          </w:p>
        </w:tc>
      </w:tr>
      <w:tr w:rsidR="00127BA4" w:rsidRPr="00E12E51" w:rsidTr="00B77591">
        <w:trPr>
          <w:trHeight w:val="23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107,5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32,3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Рухзор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 Пеленг: 310.5°. Качество пеленга 93.1%.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27BA4" w:rsidRPr="00E12E51" w:rsidTr="00B77591">
        <w:trPr>
          <w:trHeight w:val="231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107,7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64,3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31,2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Kg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"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ЭлФМ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". Пеленг 20°. Качество 99%.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 xml:space="preserve">ОТРК КР. </w:t>
            </w: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ЭлТР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РРС-6/1.</w:t>
            </w:r>
          </w:p>
        </w:tc>
      </w:tr>
      <w:tr w:rsidR="00127BA4" w:rsidRPr="00E12E51" w:rsidTr="00B77591">
        <w:trPr>
          <w:trHeight w:val="195"/>
        </w:trPr>
        <w:tc>
          <w:tcPr>
            <w:tcW w:w="567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12E51">
              <w:rPr>
                <w:b/>
                <w:bCs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02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107,8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12E51">
              <w:rPr>
                <w:color w:val="000000" w:themeColor="text1"/>
                <w:sz w:val="20"/>
                <w:szCs w:val="20"/>
              </w:rPr>
              <w:t>Нет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12E51">
              <w:rPr>
                <w:color w:val="000000" w:themeColor="text1"/>
                <w:sz w:val="20"/>
                <w:szCs w:val="20"/>
              </w:rPr>
              <w:t>Uz</w:t>
            </w:r>
            <w:proofErr w:type="spellEnd"/>
            <w:r w:rsidRPr="00E12E51">
              <w:rPr>
                <w:color w:val="000000" w:themeColor="text1"/>
                <w:sz w:val="20"/>
                <w:szCs w:val="20"/>
              </w:rPr>
              <w:t>. Радио "Узбекистан".</w:t>
            </w:r>
          </w:p>
        </w:tc>
        <w:tc>
          <w:tcPr>
            <w:tcW w:w="1651" w:type="dxa"/>
            <w:shd w:val="clear" w:color="auto" w:fill="auto"/>
            <w:vAlign w:val="center"/>
            <w:hideMark/>
          </w:tcPr>
          <w:p w:rsidR="00127BA4" w:rsidRPr="00E12E51" w:rsidRDefault="00127BA4" w:rsidP="009D3A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27BA4" w:rsidRPr="00127BA4" w:rsidRDefault="00127BA4" w:rsidP="00127BA4">
      <w:pPr>
        <w:rPr>
          <w:color w:val="000000" w:themeColor="text1"/>
          <w:sz w:val="28"/>
          <w:szCs w:val="28"/>
        </w:rPr>
      </w:pPr>
    </w:p>
    <w:p w:rsidR="00127BA4" w:rsidRPr="00253F9B" w:rsidRDefault="00127BA4" w:rsidP="00E9293C">
      <w:pPr>
        <w:ind w:firstLine="709"/>
        <w:rPr>
          <w:color w:val="000000" w:themeColor="text1"/>
          <w:sz w:val="26"/>
          <w:szCs w:val="26"/>
        </w:rPr>
      </w:pPr>
      <w:r w:rsidRPr="00253F9B">
        <w:rPr>
          <w:color w:val="000000" w:themeColor="text1"/>
          <w:sz w:val="26"/>
          <w:szCs w:val="26"/>
        </w:rPr>
        <w:t>Итог:</w:t>
      </w:r>
    </w:p>
    <w:p w:rsidR="00127BA4" w:rsidRPr="00253F9B" w:rsidRDefault="00127BA4" w:rsidP="00E9293C">
      <w:pPr>
        <w:ind w:firstLine="709"/>
        <w:jc w:val="both"/>
        <w:rPr>
          <w:color w:val="000000" w:themeColor="text1"/>
          <w:sz w:val="26"/>
          <w:szCs w:val="26"/>
        </w:rPr>
      </w:pPr>
      <w:r w:rsidRPr="00253F9B">
        <w:rPr>
          <w:color w:val="000000" w:themeColor="text1"/>
          <w:sz w:val="26"/>
          <w:szCs w:val="26"/>
        </w:rPr>
        <w:t>- Зарегистрированные РВ станции: 33;</w:t>
      </w:r>
    </w:p>
    <w:p w:rsidR="00127BA4" w:rsidRPr="00253F9B" w:rsidRDefault="00127BA4" w:rsidP="00E9293C">
      <w:pPr>
        <w:ind w:firstLine="709"/>
        <w:jc w:val="both"/>
        <w:rPr>
          <w:color w:val="000000" w:themeColor="text1"/>
          <w:sz w:val="26"/>
          <w:szCs w:val="26"/>
        </w:rPr>
      </w:pPr>
      <w:r w:rsidRPr="00253F9B">
        <w:rPr>
          <w:color w:val="000000" w:themeColor="text1"/>
          <w:sz w:val="26"/>
          <w:szCs w:val="26"/>
        </w:rPr>
        <w:t>- РВ станции Узбекистана: 20;</w:t>
      </w:r>
    </w:p>
    <w:p w:rsidR="00127BA4" w:rsidRPr="00253F9B" w:rsidRDefault="00127BA4" w:rsidP="00E9293C">
      <w:pPr>
        <w:ind w:firstLine="709"/>
        <w:jc w:val="both"/>
        <w:rPr>
          <w:color w:val="000000" w:themeColor="text1"/>
          <w:sz w:val="26"/>
          <w:szCs w:val="26"/>
        </w:rPr>
      </w:pPr>
      <w:r w:rsidRPr="00253F9B">
        <w:rPr>
          <w:color w:val="000000" w:themeColor="text1"/>
          <w:sz w:val="26"/>
          <w:szCs w:val="26"/>
        </w:rPr>
        <w:t>- РВ станции Таджикистана: 9;</w:t>
      </w:r>
    </w:p>
    <w:p w:rsidR="00127BA4" w:rsidRPr="00253F9B" w:rsidRDefault="00127BA4" w:rsidP="00E9293C">
      <w:pPr>
        <w:ind w:firstLine="709"/>
        <w:jc w:val="both"/>
        <w:rPr>
          <w:color w:val="000000" w:themeColor="text1"/>
          <w:sz w:val="26"/>
          <w:szCs w:val="26"/>
        </w:rPr>
      </w:pPr>
      <w:r w:rsidRPr="00253F9B">
        <w:rPr>
          <w:color w:val="000000" w:themeColor="text1"/>
          <w:sz w:val="26"/>
          <w:szCs w:val="26"/>
        </w:rPr>
        <w:t>- Незарегистрированные РВ станции: 3 (99,3МГц ОсОО «2-</w:t>
      </w:r>
      <w:proofErr w:type="gramStart"/>
      <w:r w:rsidRPr="00253F9B">
        <w:rPr>
          <w:color w:val="000000" w:themeColor="text1"/>
          <w:sz w:val="26"/>
          <w:szCs w:val="26"/>
        </w:rPr>
        <w:t>канал»г.</w:t>
      </w:r>
      <w:proofErr w:type="gramEnd"/>
      <w:r w:rsidRPr="00253F9B">
        <w:rPr>
          <w:color w:val="000000" w:themeColor="text1"/>
          <w:sz w:val="26"/>
          <w:szCs w:val="26"/>
        </w:rPr>
        <w:t xml:space="preserve"> Ош , ул. 1-культурная 591; 102,3МГц РП «РМТР» РРС-38 «</w:t>
      </w:r>
      <w:proofErr w:type="spellStart"/>
      <w:r w:rsidRPr="00253F9B">
        <w:rPr>
          <w:color w:val="000000" w:themeColor="text1"/>
          <w:sz w:val="26"/>
          <w:szCs w:val="26"/>
        </w:rPr>
        <w:t>Чаувай</w:t>
      </w:r>
      <w:proofErr w:type="spellEnd"/>
      <w:r w:rsidRPr="00253F9B">
        <w:rPr>
          <w:color w:val="000000" w:themeColor="text1"/>
          <w:sz w:val="26"/>
          <w:szCs w:val="26"/>
        </w:rPr>
        <w:t>» и 107,7МГц  ОТРК  КР «</w:t>
      </w:r>
      <w:proofErr w:type="spellStart"/>
      <w:r w:rsidRPr="00253F9B">
        <w:rPr>
          <w:color w:val="000000" w:themeColor="text1"/>
          <w:sz w:val="26"/>
          <w:szCs w:val="26"/>
        </w:rPr>
        <w:t>ЭлТР</w:t>
      </w:r>
      <w:proofErr w:type="spellEnd"/>
      <w:r w:rsidRPr="00253F9B">
        <w:rPr>
          <w:color w:val="000000" w:themeColor="text1"/>
          <w:sz w:val="26"/>
          <w:szCs w:val="26"/>
        </w:rPr>
        <w:t>» РРС-6/2; 102,3МГц РПО «РМТР» РРС-32 «</w:t>
      </w:r>
      <w:proofErr w:type="spellStart"/>
      <w:r w:rsidRPr="00253F9B">
        <w:rPr>
          <w:color w:val="000000" w:themeColor="text1"/>
          <w:sz w:val="26"/>
          <w:szCs w:val="26"/>
        </w:rPr>
        <w:t>Чаувай</w:t>
      </w:r>
      <w:proofErr w:type="spellEnd"/>
      <w:r w:rsidRPr="00253F9B">
        <w:rPr>
          <w:color w:val="000000" w:themeColor="text1"/>
          <w:sz w:val="26"/>
          <w:szCs w:val="26"/>
        </w:rPr>
        <w:t>»).</w:t>
      </w:r>
    </w:p>
    <w:p w:rsidR="00127BA4" w:rsidRPr="00253F9B" w:rsidRDefault="00127BA4" w:rsidP="00127BA4">
      <w:pPr>
        <w:pStyle w:val="ae"/>
        <w:jc w:val="center"/>
        <w:rPr>
          <w:rFonts w:ascii="Times New Roman" w:hAnsi="Times New Roman"/>
          <w:b/>
          <w:sz w:val="26"/>
          <w:szCs w:val="26"/>
          <w:lang w:val="ky-KG"/>
        </w:rPr>
      </w:pPr>
    </w:p>
    <w:p w:rsidR="00127BA4" w:rsidRPr="00253F9B" w:rsidRDefault="00DA1953" w:rsidP="00127BA4">
      <w:pPr>
        <w:pStyle w:val="ae"/>
        <w:jc w:val="center"/>
        <w:rPr>
          <w:rFonts w:ascii="Times New Roman" w:hAnsi="Times New Roman"/>
          <w:b/>
          <w:sz w:val="26"/>
          <w:szCs w:val="26"/>
          <w:lang w:val="ky-KG"/>
        </w:rPr>
      </w:pPr>
      <w:r>
        <w:rPr>
          <w:rFonts w:ascii="Times New Roman" w:hAnsi="Times New Roman"/>
          <w:b/>
          <w:sz w:val="26"/>
          <w:szCs w:val="26"/>
          <w:lang w:val="ky-KG"/>
        </w:rPr>
        <w:t>Проблемные вопросы по линии радиом</w:t>
      </w:r>
      <w:r w:rsidR="00654E30">
        <w:rPr>
          <w:rFonts w:ascii="Times New Roman" w:hAnsi="Times New Roman"/>
          <w:b/>
          <w:sz w:val="26"/>
          <w:szCs w:val="26"/>
          <w:lang w:val="ky-KG"/>
        </w:rPr>
        <w:t>о</w:t>
      </w:r>
      <w:r>
        <w:rPr>
          <w:rFonts w:ascii="Times New Roman" w:hAnsi="Times New Roman"/>
          <w:b/>
          <w:sz w:val="26"/>
          <w:szCs w:val="26"/>
          <w:lang w:val="ky-KG"/>
        </w:rPr>
        <w:t>ниторинга</w:t>
      </w:r>
      <w:r w:rsidR="00127BA4" w:rsidRPr="00253F9B">
        <w:rPr>
          <w:rFonts w:ascii="Times New Roman" w:hAnsi="Times New Roman"/>
          <w:b/>
          <w:sz w:val="26"/>
          <w:szCs w:val="26"/>
          <w:lang w:val="ky-KG"/>
        </w:rPr>
        <w:t>:</w:t>
      </w:r>
    </w:p>
    <w:p w:rsidR="00127BA4" w:rsidRPr="00253F9B" w:rsidRDefault="00127BA4" w:rsidP="00127BA4">
      <w:pPr>
        <w:pStyle w:val="ae"/>
        <w:ind w:firstLine="708"/>
        <w:jc w:val="both"/>
        <w:rPr>
          <w:rFonts w:ascii="Times New Roman" w:hAnsi="Times New Roman"/>
          <w:sz w:val="26"/>
          <w:szCs w:val="26"/>
          <w:lang w:val="ky-KG"/>
        </w:rPr>
      </w:pPr>
      <w:r w:rsidRPr="00253F9B">
        <w:rPr>
          <w:rFonts w:ascii="Times New Roman" w:hAnsi="Times New Roman"/>
          <w:sz w:val="26"/>
          <w:szCs w:val="26"/>
          <w:lang w:val="ky-KG"/>
        </w:rPr>
        <w:t xml:space="preserve"> В связи с тем, что находящ</w:t>
      </w:r>
      <w:r w:rsidR="00E647F8">
        <w:rPr>
          <w:rFonts w:ascii="Times New Roman" w:hAnsi="Times New Roman"/>
          <w:sz w:val="26"/>
          <w:szCs w:val="26"/>
          <w:lang w:val="ky-KG"/>
        </w:rPr>
        <w:t>ие</w:t>
      </w:r>
      <w:r w:rsidRPr="00253F9B">
        <w:rPr>
          <w:rFonts w:ascii="Times New Roman" w:hAnsi="Times New Roman"/>
          <w:sz w:val="26"/>
          <w:szCs w:val="26"/>
          <w:lang w:val="ky-KG"/>
        </w:rPr>
        <w:t>ся в УРМ по ЮР и ВР мобильные станции радиомониторинга морально и физически устарели, что приводит к частым техническим неисправностям</w:t>
      </w:r>
      <w:r w:rsidR="00E647F8">
        <w:rPr>
          <w:rFonts w:ascii="Times New Roman" w:hAnsi="Times New Roman"/>
          <w:sz w:val="26"/>
          <w:szCs w:val="26"/>
          <w:lang w:val="ky-KG"/>
        </w:rPr>
        <w:t>,</w:t>
      </w:r>
      <w:r w:rsidRPr="00253F9B">
        <w:rPr>
          <w:rFonts w:ascii="Times New Roman" w:hAnsi="Times New Roman"/>
          <w:sz w:val="26"/>
          <w:szCs w:val="26"/>
          <w:lang w:val="ky-KG"/>
        </w:rPr>
        <w:t xml:space="preserve"> возникает задержка исполнения служебных записок на проведение радиомониторинга, а также устранение помех по письмам операторов связи. В этой связи возникает необходимость приобретения мобильных станций радиомониторинга для региональных подразделений.</w:t>
      </w:r>
    </w:p>
    <w:p w:rsidR="00127BA4" w:rsidRPr="00253F9B" w:rsidRDefault="00127BA4" w:rsidP="00127BA4">
      <w:pPr>
        <w:rPr>
          <w:b/>
          <w:sz w:val="26"/>
          <w:szCs w:val="26"/>
          <w:lang w:val="ky-KG"/>
        </w:rPr>
      </w:pPr>
    </w:p>
    <w:p w:rsidR="00E9293C" w:rsidRPr="00253F9B" w:rsidRDefault="00E9293C" w:rsidP="00127BA4">
      <w:pPr>
        <w:rPr>
          <w:b/>
          <w:sz w:val="26"/>
          <w:szCs w:val="26"/>
          <w:lang w:val="ky-KG"/>
        </w:rPr>
      </w:pPr>
    </w:p>
    <w:p w:rsidR="00E9293C" w:rsidRPr="00253F9B" w:rsidRDefault="00E9293C" w:rsidP="00127BA4">
      <w:pPr>
        <w:rPr>
          <w:b/>
          <w:sz w:val="26"/>
          <w:szCs w:val="26"/>
          <w:lang w:val="ky-KG"/>
        </w:rPr>
      </w:pPr>
    </w:p>
    <w:p w:rsidR="00E9293C" w:rsidRDefault="00E9293C" w:rsidP="00127BA4">
      <w:pPr>
        <w:rPr>
          <w:b/>
          <w:sz w:val="28"/>
          <w:szCs w:val="28"/>
          <w:lang w:val="ky-KG"/>
        </w:rPr>
      </w:pPr>
    </w:p>
    <w:p w:rsidR="00E9293C" w:rsidRDefault="00E9293C" w:rsidP="00127BA4">
      <w:pPr>
        <w:rPr>
          <w:b/>
          <w:sz w:val="28"/>
          <w:szCs w:val="28"/>
          <w:lang w:val="ky-KG"/>
        </w:rPr>
      </w:pPr>
    </w:p>
    <w:p w:rsidR="00DA1953" w:rsidRDefault="00DA1953" w:rsidP="00127BA4">
      <w:pPr>
        <w:rPr>
          <w:b/>
          <w:sz w:val="28"/>
          <w:szCs w:val="28"/>
          <w:lang w:val="ky-KG"/>
        </w:rPr>
      </w:pPr>
    </w:p>
    <w:p w:rsidR="00B6054C" w:rsidRDefault="00B6054C" w:rsidP="00127BA4">
      <w:pPr>
        <w:rPr>
          <w:b/>
          <w:sz w:val="28"/>
          <w:szCs w:val="28"/>
          <w:lang w:val="ky-KG"/>
        </w:rPr>
      </w:pPr>
    </w:p>
    <w:p w:rsidR="00B6054C" w:rsidRDefault="00B6054C" w:rsidP="00127BA4">
      <w:pPr>
        <w:rPr>
          <w:b/>
          <w:sz w:val="28"/>
          <w:szCs w:val="28"/>
          <w:lang w:val="ky-KG"/>
        </w:rPr>
      </w:pPr>
    </w:p>
    <w:p w:rsidR="00B6054C" w:rsidRDefault="00B6054C" w:rsidP="00127BA4">
      <w:pPr>
        <w:rPr>
          <w:b/>
          <w:sz w:val="28"/>
          <w:szCs w:val="28"/>
          <w:lang w:val="ky-KG"/>
        </w:rPr>
      </w:pPr>
    </w:p>
    <w:p w:rsidR="00B6054C" w:rsidRDefault="00B6054C" w:rsidP="00127BA4">
      <w:pPr>
        <w:rPr>
          <w:b/>
          <w:sz w:val="28"/>
          <w:szCs w:val="28"/>
          <w:lang w:val="ky-KG"/>
        </w:rPr>
      </w:pPr>
    </w:p>
    <w:p w:rsidR="00DA1953" w:rsidRDefault="00DA1953" w:rsidP="00127BA4">
      <w:pPr>
        <w:rPr>
          <w:b/>
          <w:sz w:val="28"/>
          <w:szCs w:val="28"/>
          <w:lang w:val="ky-KG"/>
        </w:rPr>
      </w:pPr>
    </w:p>
    <w:p w:rsidR="00DA1953" w:rsidRDefault="00DA1953" w:rsidP="00127BA4">
      <w:pPr>
        <w:rPr>
          <w:b/>
          <w:sz w:val="28"/>
          <w:szCs w:val="28"/>
          <w:lang w:val="ky-KG"/>
        </w:rPr>
      </w:pPr>
    </w:p>
    <w:p w:rsidR="00754F7E" w:rsidRPr="009A476B" w:rsidRDefault="000A469D" w:rsidP="009A476B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bookmarkStart w:id="30" w:name="_Анализ_рынка_и"/>
      <w:bookmarkStart w:id="31" w:name="_Toc497318817"/>
      <w:bookmarkStart w:id="32" w:name="_Ref72847556"/>
      <w:bookmarkEnd w:id="30"/>
      <w:r w:rsidRPr="009A476B">
        <w:rPr>
          <w:color w:val="002060"/>
          <w:sz w:val="28"/>
          <w:szCs w:val="28"/>
          <w:lang w:val="ky-KG"/>
        </w:rPr>
        <w:lastRenderedPageBreak/>
        <w:t>Анализ</w:t>
      </w:r>
      <w:r w:rsidR="00C95C4F" w:rsidRPr="009A476B">
        <w:rPr>
          <w:color w:val="002060"/>
          <w:sz w:val="28"/>
          <w:szCs w:val="28"/>
        </w:rPr>
        <w:t xml:space="preserve"> </w:t>
      </w:r>
      <w:r w:rsidR="00840212" w:rsidRPr="009A476B">
        <w:rPr>
          <w:color w:val="002060"/>
          <w:sz w:val="28"/>
          <w:szCs w:val="28"/>
        </w:rPr>
        <w:t>рынка</w:t>
      </w:r>
      <w:r w:rsidR="00754F7E" w:rsidRPr="009A476B">
        <w:rPr>
          <w:color w:val="002060"/>
          <w:sz w:val="28"/>
          <w:szCs w:val="28"/>
        </w:rPr>
        <w:t xml:space="preserve"> и </w:t>
      </w:r>
      <w:r w:rsidRPr="009A476B">
        <w:rPr>
          <w:color w:val="002060"/>
          <w:sz w:val="28"/>
          <w:szCs w:val="28"/>
        </w:rPr>
        <w:t>техническое</w:t>
      </w:r>
      <w:r w:rsidR="00C95C4F" w:rsidRPr="009A476B">
        <w:rPr>
          <w:color w:val="002060"/>
          <w:sz w:val="28"/>
          <w:szCs w:val="28"/>
          <w:lang w:val="ky-KG"/>
        </w:rPr>
        <w:t xml:space="preserve"> </w:t>
      </w:r>
      <w:bookmarkEnd w:id="31"/>
      <w:r w:rsidRPr="009A476B">
        <w:rPr>
          <w:color w:val="002060"/>
          <w:sz w:val="28"/>
          <w:szCs w:val="28"/>
        </w:rPr>
        <w:t>регулирование</w:t>
      </w:r>
      <w:bookmarkEnd w:id="32"/>
    </w:p>
    <w:p w:rsidR="00B67F12" w:rsidRPr="009A476B" w:rsidRDefault="00B67F12" w:rsidP="009A476B">
      <w:pPr>
        <w:pStyle w:val="2"/>
        <w:spacing w:before="0"/>
        <w:jc w:val="center"/>
        <w:rPr>
          <w:rFonts w:ascii="Times New Roman" w:hAnsi="Times New Roman" w:cs="Times New Roman"/>
          <w:color w:val="auto"/>
        </w:rPr>
      </w:pPr>
      <w:r w:rsidRPr="009A476B">
        <w:rPr>
          <w:rFonts w:ascii="Times New Roman" w:hAnsi="Times New Roman" w:cs="Times New Roman"/>
          <w:color w:val="auto"/>
        </w:rPr>
        <w:t>Развитие рынка связи в Кыргызской Республике</w:t>
      </w:r>
    </w:p>
    <w:p w:rsidR="00B67F12" w:rsidRPr="009A476B" w:rsidRDefault="00B67F12" w:rsidP="00B67F12">
      <w:pPr>
        <w:ind w:firstLine="709"/>
        <w:jc w:val="both"/>
        <w:rPr>
          <w:sz w:val="26"/>
          <w:szCs w:val="26"/>
        </w:rPr>
      </w:pPr>
      <w:r w:rsidRPr="009A476B">
        <w:rPr>
          <w:sz w:val="26"/>
          <w:szCs w:val="26"/>
        </w:rPr>
        <w:t>В связи с всесторонним и развивающимся быстрыми темпами научно-техническим прогрессом, масштабным внедрением и применением информационно-коммуникационных технологий (ИКТ) в социально-экономической жизни общества, возрастает роль информации, средств п</w:t>
      </w:r>
      <w:r w:rsidR="00E647F8">
        <w:rPr>
          <w:sz w:val="26"/>
          <w:szCs w:val="26"/>
        </w:rPr>
        <w:t>ередачи данных, телекоммуникаций</w:t>
      </w:r>
      <w:r w:rsidRPr="009A476B">
        <w:rPr>
          <w:sz w:val="26"/>
          <w:szCs w:val="26"/>
        </w:rPr>
        <w:t xml:space="preserve">. Отрасль связи, представляя собой наиболее динамично развивающуюся отрасль экономики Кыргызской Республики, является необходимым условием для создания инфраструктуры бизнеса, формирования благоприятных условий для привлечения инвестиций в страну, построения эффективных бизнес-моделей, решения вопросов занятости населения, развития современных услуг с применением информационных технологий. </w:t>
      </w:r>
      <w:r w:rsidR="00263225">
        <w:rPr>
          <w:sz w:val="26"/>
          <w:szCs w:val="26"/>
        </w:rPr>
        <w:t>Так в</w:t>
      </w:r>
      <w:r w:rsidRPr="009A476B">
        <w:rPr>
          <w:sz w:val="26"/>
          <w:szCs w:val="26"/>
        </w:rPr>
        <w:t>озможность оптимального выбора из широкого спектра</w:t>
      </w:r>
      <w:r w:rsidR="00100509">
        <w:rPr>
          <w:sz w:val="26"/>
          <w:szCs w:val="26"/>
        </w:rPr>
        <w:t xml:space="preserve"> </w:t>
      </w:r>
      <w:r w:rsidRPr="009A476B">
        <w:rPr>
          <w:sz w:val="26"/>
          <w:szCs w:val="26"/>
        </w:rPr>
        <w:t>предоставляемых услуг электрической и почтовой связи способствует росту показателей развития отрасли.</w:t>
      </w:r>
    </w:p>
    <w:p w:rsidR="00E039D9" w:rsidRPr="009A476B" w:rsidRDefault="00B67F12" w:rsidP="009A476B">
      <w:pPr>
        <w:ind w:firstLine="709"/>
        <w:jc w:val="both"/>
        <w:rPr>
          <w:sz w:val="26"/>
          <w:szCs w:val="26"/>
        </w:rPr>
      </w:pPr>
      <w:r w:rsidRPr="009A476B">
        <w:rPr>
          <w:sz w:val="26"/>
          <w:szCs w:val="26"/>
        </w:rPr>
        <w:t xml:space="preserve">  </w:t>
      </w:r>
      <w:r w:rsidR="00E039D9" w:rsidRPr="009A476B">
        <w:rPr>
          <w:sz w:val="26"/>
          <w:szCs w:val="26"/>
        </w:rPr>
        <w:t>Субъекты предпринимательства в отрасли связи нашей республики занимаются постоянным внедрением новых передовых технологий, расширением спектра предоставляемых услуг и территории обслуживания, благодаря этому средства связи становятся все более технически совершенными, а сама связь – эффективнее и удобнее.</w:t>
      </w:r>
    </w:p>
    <w:p w:rsidR="00E039D9" w:rsidRPr="009A476B" w:rsidRDefault="00E039D9" w:rsidP="00B67F12">
      <w:pPr>
        <w:ind w:firstLine="709"/>
        <w:jc w:val="both"/>
        <w:rPr>
          <w:sz w:val="26"/>
          <w:szCs w:val="26"/>
        </w:rPr>
      </w:pPr>
      <w:r w:rsidRPr="009A476B">
        <w:rPr>
          <w:sz w:val="26"/>
          <w:szCs w:val="26"/>
        </w:rPr>
        <w:t>Принимая во внимание необходимость совершенствования регулирования в отрасли связи в условиях либерализации рынка телекоммуникаций, основными приоритетами являются улучшение качества и увеличение объема предоставляемых услуг, внедрение новых альтернативных услуг, обеспечивающих пользователей возможностью выбора приемлемых для них условий.</w:t>
      </w:r>
    </w:p>
    <w:p w:rsidR="00B67F12" w:rsidRDefault="00ED2F93" w:rsidP="00B67F12">
      <w:pPr>
        <w:ind w:firstLine="709"/>
        <w:jc w:val="both"/>
        <w:rPr>
          <w:sz w:val="26"/>
          <w:szCs w:val="26"/>
        </w:rPr>
      </w:pPr>
      <w:r w:rsidRPr="009A476B">
        <w:rPr>
          <w:sz w:val="26"/>
          <w:szCs w:val="26"/>
        </w:rPr>
        <w:t xml:space="preserve">Служба </w:t>
      </w:r>
      <w:r w:rsidR="00B67F12" w:rsidRPr="009A476B">
        <w:rPr>
          <w:sz w:val="26"/>
          <w:szCs w:val="26"/>
        </w:rPr>
        <w:t>в рамках своих полномочий принимает непосредственное участие в решении задач по развитию сетей электрической и почтовой связи, спутниковых систем связи, систем телевизионного вещания и радиовещания, реализация которых позволяет достигнуть высоких показателей развития инфокоммуникационного сообщества в Кыргызской Республике.</w:t>
      </w:r>
    </w:p>
    <w:p w:rsidR="000245A3" w:rsidRPr="000245A3" w:rsidRDefault="000E024F" w:rsidP="000245A3">
      <w:pPr>
        <w:ind w:firstLine="709"/>
        <w:jc w:val="both"/>
        <w:rPr>
          <w:sz w:val="26"/>
          <w:szCs w:val="26"/>
          <w:lang w:val="ky-KG"/>
        </w:rPr>
      </w:pPr>
      <w:r>
        <w:rPr>
          <w:sz w:val="26"/>
          <w:szCs w:val="26"/>
        </w:rPr>
        <w:t xml:space="preserve">В целях освещения развития рынка связи и прослеживания общих тенденций роста по </w:t>
      </w:r>
      <w:r w:rsidRPr="000245A3">
        <w:rPr>
          <w:sz w:val="26"/>
          <w:szCs w:val="26"/>
        </w:rPr>
        <w:t>секторам связи Служба ведет учет ниже представленных показателей, отражающих масштабы отра</w:t>
      </w:r>
      <w:r w:rsidR="000245A3" w:rsidRPr="000245A3">
        <w:rPr>
          <w:sz w:val="26"/>
          <w:szCs w:val="26"/>
        </w:rPr>
        <w:t>сли связи Кыргызской Республики</w:t>
      </w:r>
      <w:r w:rsidR="0035409C">
        <w:rPr>
          <w:sz w:val="26"/>
          <w:szCs w:val="26"/>
        </w:rPr>
        <w:t>,</w:t>
      </w:r>
      <w:r w:rsidR="000245A3" w:rsidRPr="000245A3">
        <w:rPr>
          <w:sz w:val="26"/>
          <w:szCs w:val="26"/>
        </w:rPr>
        <w:t xml:space="preserve"> посредством сбора информации в виде приема административной статистической отчетности от операторов связи с последующим заполнением базы данных по основным видам деятельности за I</w:t>
      </w:r>
      <w:r w:rsidR="000245A3" w:rsidRPr="000245A3">
        <w:rPr>
          <w:sz w:val="26"/>
          <w:szCs w:val="26"/>
          <w:lang w:val="ky-KG"/>
        </w:rPr>
        <w:t xml:space="preserve">, </w:t>
      </w:r>
      <w:r w:rsidR="000245A3" w:rsidRPr="000245A3">
        <w:rPr>
          <w:sz w:val="26"/>
          <w:szCs w:val="26"/>
          <w:lang w:val="en-US"/>
        </w:rPr>
        <w:t>II</w:t>
      </w:r>
      <w:r w:rsidR="000245A3" w:rsidRPr="000245A3">
        <w:rPr>
          <w:sz w:val="26"/>
          <w:szCs w:val="26"/>
        </w:rPr>
        <w:t xml:space="preserve">, </w:t>
      </w:r>
      <w:r w:rsidR="000245A3" w:rsidRPr="000245A3">
        <w:rPr>
          <w:sz w:val="26"/>
          <w:szCs w:val="26"/>
          <w:lang w:val="en-US"/>
        </w:rPr>
        <w:t>III</w:t>
      </w:r>
      <w:r w:rsidR="000245A3" w:rsidRPr="000245A3">
        <w:rPr>
          <w:sz w:val="26"/>
          <w:szCs w:val="26"/>
        </w:rPr>
        <w:t xml:space="preserve"> и </w:t>
      </w:r>
      <w:r w:rsidR="000245A3" w:rsidRPr="000245A3">
        <w:rPr>
          <w:sz w:val="26"/>
          <w:szCs w:val="26"/>
          <w:lang w:val="en-US"/>
        </w:rPr>
        <w:t>IV</w:t>
      </w:r>
      <w:r w:rsidR="000245A3" w:rsidRPr="000245A3">
        <w:rPr>
          <w:sz w:val="26"/>
          <w:szCs w:val="26"/>
          <w:lang w:val="ky-KG"/>
        </w:rPr>
        <w:t xml:space="preserve"> кварталы 2021 года.</w:t>
      </w:r>
    </w:p>
    <w:p w:rsidR="00B67F12" w:rsidRDefault="00B67F12" w:rsidP="00B67F12">
      <w:pPr>
        <w:ind w:firstLine="709"/>
        <w:jc w:val="both"/>
        <w:rPr>
          <w:rFonts w:ascii="Arial Narrow" w:hAnsi="Arial Narrow"/>
          <w:szCs w:val="28"/>
        </w:rPr>
      </w:pPr>
    </w:p>
    <w:p w:rsidR="009E09CD" w:rsidRPr="007725E3" w:rsidRDefault="009E09CD" w:rsidP="009E09CD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7725E3">
        <w:rPr>
          <w:color w:val="000000" w:themeColor="text1"/>
          <w:sz w:val="26"/>
          <w:szCs w:val="26"/>
        </w:rPr>
        <w:t>Строительство волоконно-опти</w:t>
      </w:r>
      <w:r w:rsidR="00C11595">
        <w:rPr>
          <w:color w:val="000000" w:themeColor="text1"/>
          <w:sz w:val="26"/>
          <w:szCs w:val="26"/>
        </w:rPr>
        <w:t>ческой магистральной сети связи</w:t>
      </w:r>
    </w:p>
    <w:p w:rsidR="009E09CD" w:rsidRPr="00A20FAC" w:rsidRDefault="009E09CD" w:rsidP="009E09CD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7725E3">
        <w:rPr>
          <w:color w:val="000000" w:themeColor="text1"/>
          <w:sz w:val="26"/>
          <w:szCs w:val="26"/>
          <w:shd w:val="clear" w:color="auto" w:fill="FFFFFF"/>
        </w:rPr>
        <w:t>Самой высокой пропускной способностью среди всех существующих средств связи обладает оптическое волокно. В области телекоммуникаций строительство волоконно-оптических линий является выгодным и перспективным вложением</w:t>
      </w:r>
      <w:r w:rsidRPr="00A20FAC">
        <w:rPr>
          <w:color w:val="000000" w:themeColor="text1"/>
          <w:sz w:val="26"/>
          <w:szCs w:val="26"/>
          <w:shd w:val="clear" w:color="auto" w:fill="FFFFFF"/>
        </w:rPr>
        <w:t xml:space="preserve"> благодаря тем преимуществам, которыми они обладают. Среди них – широкая полоса пропускания, малый объем и вес, пожаробезопасность, минимальное затухание сигнала в волокне даже при передаче на большие расстояния, высокий уровень защищенности от помех и несанкционированного доступа. </w:t>
      </w:r>
    </w:p>
    <w:p w:rsidR="009E09CD" w:rsidRPr="00A20FAC" w:rsidRDefault="009E09CD" w:rsidP="009E09CD">
      <w:pPr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A20FAC">
        <w:rPr>
          <w:color w:val="000000" w:themeColor="text1"/>
          <w:sz w:val="26"/>
          <w:szCs w:val="26"/>
          <w:lang w:val="ky-KG"/>
        </w:rPr>
        <w:t>Построенные и введенные в эксплуатацию магистральные волоконно-оптические линии связи (далее - магистральные ВОЛС) позволяют сегодня говорить, что интеграция национальной сети связи в общемировое информационное пространство успешно реализована и развивается.</w:t>
      </w:r>
    </w:p>
    <w:p w:rsidR="009E09CD" w:rsidRPr="00A20FAC" w:rsidRDefault="009E09CD" w:rsidP="009E09CD">
      <w:pPr>
        <w:ind w:firstLine="709"/>
        <w:jc w:val="both"/>
        <w:rPr>
          <w:sz w:val="26"/>
          <w:szCs w:val="26"/>
          <w:lang w:val="ky-KG"/>
        </w:rPr>
      </w:pPr>
      <w:r w:rsidRPr="00A20FAC">
        <w:rPr>
          <w:color w:val="000000" w:themeColor="text1"/>
          <w:sz w:val="26"/>
          <w:szCs w:val="26"/>
        </w:rPr>
        <w:t xml:space="preserve">Реализация строительства магистральных </w:t>
      </w:r>
      <w:r w:rsidRPr="00A20FAC">
        <w:rPr>
          <w:color w:val="000000" w:themeColor="text1"/>
          <w:sz w:val="26"/>
          <w:szCs w:val="26"/>
          <w:lang w:val="ky-KG"/>
        </w:rPr>
        <w:t>ВОЛС</w:t>
      </w:r>
      <w:r w:rsidRPr="00A20FAC">
        <w:rPr>
          <w:color w:val="000000" w:themeColor="text1"/>
          <w:sz w:val="26"/>
          <w:szCs w:val="26"/>
        </w:rPr>
        <w:t xml:space="preserve"> и установка современного оборудования Кыргызской Республики позволит соединить не только все регионы </w:t>
      </w:r>
      <w:r w:rsidRPr="00A20FAC">
        <w:rPr>
          <w:color w:val="000000" w:themeColor="text1"/>
          <w:sz w:val="26"/>
          <w:szCs w:val="26"/>
        </w:rPr>
        <w:lastRenderedPageBreak/>
        <w:t>страны широкополосной телекоммуникационной транспортной сетью, а также обеспечит качественный выход на международные сети связи, что в свою очередь предоставит возможность обеспечения надежности</w:t>
      </w:r>
      <w:r w:rsidRPr="00A20FAC">
        <w:rPr>
          <w:sz w:val="26"/>
          <w:szCs w:val="26"/>
        </w:rPr>
        <w:t xml:space="preserve">, точности и своевременности доставки информации, а также увеличения объемов и скорости передачи данных. </w:t>
      </w:r>
      <w:r w:rsidR="003E0087">
        <w:rPr>
          <w:sz w:val="26"/>
          <w:szCs w:val="26"/>
        </w:rPr>
        <w:t>Служба</w:t>
      </w:r>
      <w:r w:rsidRPr="00A20FAC">
        <w:rPr>
          <w:sz w:val="26"/>
          <w:szCs w:val="26"/>
        </w:rPr>
        <w:t xml:space="preserve"> на ежеквартальной основе ведет учет магистральных волоконно-оптических линий связи.</w:t>
      </w:r>
    </w:p>
    <w:p w:rsidR="009E09CD" w:rsidRPr="00A20FAC" w:rsidRDefault="009E09CD" w:rsidP="009E09CD">
      <w:pPr>
        <w:ind w:firstLine="701"/>
        <w:jc w:val="both"/>
        <w:rPr>
          <w:color w:val="000000" w:themeColor="text1"/>
          <w:sz w:val="26"/>
          <w:szCs w:val="26"/>
        </w:rPr>
      </w:pPr>
      <w:r w:rsidRPr="00A20FAC">
        <w:rPr>
          <w:color w:val="000000" w:themeColor="text1"/>
          <w:sz w:val="26"/>
          <w:szCs w:val="26"/>
        </w:rPr>
        <w:t>Необходимо отметить, что Кыргызская Республика – это страна со сложным горным рельефом, который занимает более 94% территории страны, что усложняет строительство ВОЛС в горных труднодоступных районах, ограничивая технические возможности операторов связи. Несмотря на данный факт развитие ВОЛС в стране набирает высокие темпы.</w:t>
      </w:r>
    </w:p>
    <w:p w:rsidR="009E09CD" w:rsidRDefault="009E09CD" w:rsidP="009E09CD">
      <w:pPr>
        <w:ind w:firstLine="701"/>
        <w:jc w:val="both"/>
        <w:rPr>
          <w:color w:val="000000" w:themeColor="text1"/>
          <w:sz w:val="26"/>
          <w:szCs w:val="26"/>
        </w:rPr>
      </w:pPr>
      <w:r w:rsidRPr="00BB10CC">
        <w:rPr>
          <w:color w:val="000000" w:themeColor="text1"/>
          <w:sz w:val="26"/>
          <w:szCs w:val="26"/>
        </w:rPr>
        <w:t xml:space="preserve">По имеющимся в Службе данным, предоставленным операторами связи, общая протяженность построенных и принятых в эксплуатацию ВОЛС на конец IV-квартала 2021 года составила </w:t>
      </w:r>
      <w:r w:rsidRPr="00D36D5F">
        <w:rPr>
          <w:b/>
          <w:color w:val="000000" w:themeColor="text1"/>
          <w:sz w:val="26"/>
          <w:szCs w:val="26"/>
        </w:rPr>
        <w:t>37</w:t>
      </w:r>
      <w:r>
        <w:rPr>
          <w:b/>
          <w:color w:val="000000" w:themeColor="text1"/>
          <w:sz w:val="26"/>
          <w:szCs w:val="26"/>
        </w:rPr>
        <w:t xml:space="preserve"> </w:t>
      </w:r>
      <w:r w:rsidRPr="00D36D5F">
        <w:rPr>
          <w:b/>
          <w:color w:val="000000" w:themeColor="text1"/>
          <w:sz w:val="26"/>
          <w:szCs w:val="26"/>
        </w:rPr>
        <w:t>505,697 км</w:t>
      </w:r>
      <w:r>
        <w:rPr>
          <w:color w:val="000000" w:themeColor="text1"/>
          <w:sz w:val="26"/>
          <w:szCs w:val="26"/>
        </w:rPr>
        <w:t>,</w:t>
      </w:r>
      <w:r w:rsidRPr="00BB10CC">
        <w:rPr>
          <w:color w:val="000000" w:themeColor="text1"/>
          <w:sz w:val="26"/>
          <w:szCs w:val="26"/>
        </w:rPr>
        <w:t xml:space="preserve"> из них магистральных линий связи – </w:t>
      </w:r>
      <w:r w:rsidRPr="00D36D5F">
        <w:rPr>
          <w:b/>
          <w:color w:val="000000" w:themeColor="text1"/>
          <w:sz w:val="26"/>
          <w:szCs w:val="26"/>
        </w:rPr>
        <w:t>1</w:t>
      </w:r>
      <w:r w:rsidR="00CC26B0">
        <w:rPr>
          <w:b/>
          <w:color w:val="000000" w:themeColor="text1"/>
          <w:sz w:val="26"/>
          <w:szCs w:val="26"/>
        </w:rPr>
        <w:t>3</w:t>
      </w:r>
      <w:r>
        <w:rPr>
          <w:b/>
          <w:color w:val="000000" w:themeColor="text1"/>
          <w:sz w:val="26"/>
          <w:szCs w:val="26"/>
        </w:rPr>
        <w:t xml:space="preserve"> </w:t>
      </w:r>
      <w:r w:rsidR="00CC26B0">
        <w:rPr>
          <w:b/>
          <w:color w:val="000000" w:themeColor="text1"/>
          <w:sz w:val="26"/>
          <w:szCs w:val="26"/>
        </w:rPr>
        <w:t>254</w:t>
      </w:r>
      <w:r w:rsidRPr="00D36D5F">
        <w:rPr>
          <w:b/>
          <w:color w:val="000000" w:themeColor="text1"/>
          <w:sz w:val="26"/>
          <w:szCs w:val="26"/>
        </w:rPr>
        <w:t>,497 км</w:t>
      </w:r>
      <w:r w:rsidRPr="00BB10CC">
        <w:rPr>
          <w:color w:val="000000" w:themeColor="text1"/>
          <w:sz w:val="26"/>
          <w:szCs w:val="26"/>
        </w:rPr>
        <w:t>, в том числе:</w:t>
      </w:r>
    </w:p>
    <w:tbl>
      <w:tblPr>
        <w:tblStyle w:val="a8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250"/>
        <w:gridCol w:w="1157"/>
        <w:gridCol w:w="1234"/>
        <w:gridCol w:w="1417"/>
        <w:gridCol w:w="1295"/>
        <w:gridCol w:w="1240"/>
        <w:gridCol w:w="1311"/>
      </w:tblGrid>
      <w:tr w:rsidR="009E09CD" w:rsidRPr="00B900E3" w:rsidTr="0019326D">
        <w:trPr>
          <w:trHeight w:val="285"/>
          <w:jc w:val="center"/>
        </w:trPr>
        <w:tc>
          <w:tcPr>
            <w:tcW w:w="9639" w:type="dxa"/>
            <w:gridSpan w:val="8"/>
            <w:vAlign w:val="center"/>
          </w:tcPr>
          <w:p w:rsidR="009E09CD" w:rsidRPr="00B900E3" w:rsidRDefault="009E09CD" w:rsidP="00CC26B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900E3">
              <w:rPr>
                <w:b/>
                <w:color w:val="000000" w:themeColor="text1"/>
                <w:sz w:val="22"/>
                <w:szCs w:val="22"/>
              </w:rPr>
              <w:t>Магистральные ВОЛС, км</w:t>
            </w:r>
          </w:p>
        </w:tc>
      </w:tr>
      <w:tr w:rsidR="009E09CD" w:rsidRPr="00CF10EE" w:rsidTr="00CC26B0">
        <w:trPr>
          <w:jc w:val="center"/>
        </w:trPr>
        <w:tc>
          <w:tcPr>
            <w:tcW w:w="735" w:type="dxa"/>
            <w:vAlign w:val="center"/>
          </w:tcPr>
          <w:p w:rsidR="009E09CD" w:rsidRPr="00B900E3" w:rsidRDefault="009E09CD" w:rsidP="00CC26B0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B900E3">
              <w:rPr>
                <w:b/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250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Чуйская область</w:t>
            </w:r>
          </w:p>
        </w:tc>
        <w:tc>
          <w:tcPr>
            <w:tcW w:w="1157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Таласская область</w:t>
            </w:r>
          </w:p>
        </w:tc>
        <w:tc>
          <w:tcPr>
            <w:tcW w:w="1234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Ошская область</w:t>
            </w:r>
          </w:p>
        </w:tc>
        <w:tc>
          <w:tcPr>
            <w:tcW w:w="1417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Джалал-Абадская область</w:t>
            </w:r>
          </w:p>
        </w:tc>
        <w:tc>
          <w:tcPr>
            <w:tcW w:w="1295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Баткенская область</w:t>
            </w:r>
          </w:p>
        </w:tc>
        <w:tc>
          <w:tcPr>
            <w:tcW w:w="1240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Иссык-Кульская область</w:t>
            </w:r>
          </w:p>
        </w:tc>
        <w:tc>
          <w:tcPr>
            <w:tcW w:w="1311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Нарынская область</w:t>
            </w:r>
          </w:p>
        </w:tc>
      </w:tr>
      <w:tr w:rsidR="009E09CD" w:rsidRPr="00CF10EE" w:rsidTr="00CC26B0">
        <w:trPr>
          <w:jc w:val="center"/>
        </w:trPr>
        <w:tc>
          <w:tcPr>
            <w:tcW w:w="735" w:type="dxa"/>
            <w:vAlign w:val="center"/>
          </w:tcPr>
          <w:p w:rsidR="009E09CD" w:rsidRPr="00B900E3" w:rsidRDefault="009E09CD" w:rsidP="00CC26B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900E3">
              <w:rPr>
                <w:b/>
                <w:color w:val="000000" w:themeColor="text1"/>
                <w:sz w:val="22"/>
                <w:szCs w:val="22"/>
              </w:rPr>
              <w:t>2021</w:t>
            </w:r>
          </w:p>
        </w:tc>
        <w:tc>
          <w:tcPr>
            <w:tcW w:w="1250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3 6</w:t>
            </w:r>
            <w:r w:rsidR="00CC26B0">
              <w:rPr>
                <w:color w:val="000000" w:themeColor="text1"/>
                <w:sz w:val="22"/>
                <w:szCs w:val="22"/>
              </w:rPr>
              <w:t>44</w:t>
            </w:r>
            <w:r w:rsidRPr="00CF10EE">
              <w:rPr>
                <w:color w:val="000000" w:themeColor="text1"/>
                <w:sz w:val="22"/>
                <w:szCs w:val="22"/>
              </w:rPr>
              <w:t>,177</w:t>
            </w:r>
          </w:p>
        </w:tc>
        <w:tc>
          <w:tcPr>
            <w:tcW w:w="1157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593,218</w:t>
            </w:r>
          </w:p>
        </w:tc>
        <w:tc>
          <w:tcPr>
            <w:tcW w:w="1234" w:type="dxa"/>
            <w:vAlign w:val="center"/>
          </w:tcPr>
          <w:p w:rsidR="009E09CD" w:rsidRPr="00CF10EE" w:rsidRDefault="00CC26B0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9E09CD" w:rsidRPr="00CF10EE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142</w:t>
            </w:r>
            <w:r w:rsidR="009E09CD" w:rsidRPr="00CF10EE">
              <w:rPr>
                <w:color w:val="000000" w:themeColor="text1"/>
                <w:sz w:val="22"/>
                <w:szCs w:val="22"/>
              </w:rPr>
              <w:t>,796</w:t>
            </w:r>
          </w:p>
        </w:tc>
        <w:tc>
          <w:tcPr>
            <w:tcW w:w="1417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1 904,825</w:t>
            </w:r>
          </w:p>
        </w:tc>
        <w:tc>
          <w:tcPr>
            <w:tcW w:w="1295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1 395,515</w:t>
            </w:r>
          </w:p>
        </w:tc>
        <w:tc>
          <w:tcPr>
            <w:tcW w:w="1240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1 835,426</w:t>
            </w:r>
          </w:p>
        </w:tc>
        <w:tc>
          <w:tcPr>
            <w:tcW w:w="1311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F10EE">
              <w:rPr>
                <w:color w:val="000000" w:themeColor="text1"/>
                <w:sz w:val="22"/>
                <w:szCs w:val="22"/>
              </w:rPr>
              <w:t>1 738,54</w:t>
            </w:r>
          </w:p>
        </w:tc>
      </w:tr>
      <w:tr w:rsidR="009E09CD" w:rsidRPr="00CF10EE" w:rsidTr="00CC26B0">
        <w:trPr>
          <w:jc w:val="center"/>
        </w:trPr>
        <w:tc>
          <w:tcPr>
            <w:tcW w:w="735" w:type="dxa"/>
            <w:vAlign w:val="center"/>
          </w:tcPr>
          <w:p w:rsidR="009E09CD" w:rsidRPr="00B900E3" w:rsidRDefault="009E09CD" w:rsidP="00CC26B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B900E3">
              <w:rPr>
                <w:b/>
                <w:color w:val="000000" w:themeColor="text1"/>
                <w:sz w:val="22"/>
                <w:szCs w:val="22"/>
              </w:rPr>
              <w:t>2020</w:t>
            </w:r>
          </w:p>
        </w:tc>
        <w:tc>
          <w:tcPr>
            <w:tcW w:w="1250" w:type="dxa"/>
            <w:vAlign w:val="center"/>
          </w:tcPr>
          <w:p w:rsidR="009E09CD" w:rsidRPr="00CF10EE" w:rsidRDefault="009E09CD" w:rsidP="00CC26B0">
            <w:pPr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CF10E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10EE">
              <w:rPr>
                <w:color w:val="000000"/>
                <w:sz w:val="22"/>
                <w:szCs w:val="22"/>
              </w:rPr>
              <w:t>698,576</w:t>
            </w:r>
          </w:p>
        </w:tc>
        <w:tc>
          <w:tcPr>
            <w:tcW w:w="1157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/>
                <w:sz w:val="22"/>
                <w:szCs w:val="22"/>
              </w:rPr>
            </w:pPr>
            <w:r w:rsidRPr="00CF10EE">
              <w:rPr>
                <w:color w:val="000000"/>
                <w:sz w:val="22"/>
                <w:szCs w:val="22"/>
              </w:rPr>
              <w:t>555,237</w:t>
            </w:r>
          </w:p>
        </w:tc>
        <w:tc>
          <w:tcPr>
            <w:tcW w:w="1234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/>
                <w:sz w:val="22"/>
                <w:szCs w:val="22"/>
              </w:rPr>
            </w:pPr>
            <w:r w:rsidRPr="00CF10EE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10EE">
              <w:rPr>
                <w:color w:val="000000"/>
                <w:sz w:val="22"/>
                <w:szCs w:val="22"/>
              </w:rPr>
              <w:t>086,731</w:t>
            </w:r>
          </w:p>
        </w:tc>
        <w:tc>
          <w:tcPr>
            <w:tcW w:w="1417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/>
                <w:sz w:val="22"/>
                <w:szCs w:val="22"/>
              </w:rPr>
            </w:pPr>
            <w:r w:rsidRPr="00CF10E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10EE">
              <w:rPr>
                <w:color w:val="000000"/>
                <w:sz w:val="22"/>
                <w:szCs w:val="22"/>
              </w:rPr>
              <w:t>866,072</w:t>
            </w:r>
          </w:p>
        </w:tc>
        <w:tc>
          <w:tcPr>
            <w:tcW w:w="1295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/>
                <w:sz w:val="22"/>
                <w:szCs w:val="22"/>
              </w:rPr>
            </w:pPr>
            <w:r w:rsidRPr="00CF10E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10EE">
              <w:rPr>
                <w:color w:val="000000"/>
                <w:sz w:val="22"/>
                <w:szCs w:val="22"/>
              </w:rPr>
              <w:t>106,928</w:t>
            </w:r>
          </w:p>
        </w:tc>
        <w:tc>
          <w:tcPr>
            <w:tcW w:w="1240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/>
                <w:sz w:val="22"/>
                <w:szCs w:val="22"/>
              </w:rPr>
            </w:pPr>
            <w:r w:rsidRPr="00CF10E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10EE">
              <w:rPr>
                <w:color w:val="000000"/>
                <w:sz w:val="22"/>
                <w:szCs w:val="22"/>
              </w:rPr>
              <w:t>629,368</w:t>
            </w:r>
          </w:p>
        </w:tc>
        <w:tc>
          <w:tcPr>
            <w:tcW w:w="1311" w:type="dxa"/>
            <w:vAlign w:val="center"/>
          </w:tcPr>
          <w:p w:rsidR="009E09CD" w:rsidRPr="00CF10EE" w:rsidRDefault="009E09CD" w:rsidP="00CC26B0">
            <w:pPr>
              <w:jc w:val="center"/>
              <w:rPr>
                <w:color w:val="000000"/>
                <w:sz w:val="22"/>
                <w:szCs w:val="22"/>
              </w:rPr>
            </w:pPr>
            <w:r w:rsidRPr="00CF10EE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F10EE">
              <w:rPr>
                <w:color w:val="000000"/>
                <w:sz w:val="22"/>
                <w:szCs w:val="22"/>
              </w:rPr>
              <w:t>479,478</w:t>
            </w:r>
          </w:p>
        </w:tc>
      </w:tr>
    </w:tbl>
    <w:p w:rsidR="009E09CD" w:rsidRDefault="009E09CD" w:rsidP="009E09CD">
      <w:pPr>
        <w:ind w:firstLine="701"/>
        <w:jc w:val="both"/>
        <w:rPr>
          <w:rFonts w:ascii="Arial Narrow" w:hAnsi="Arial Narrow"/>
          <w:color w:val="000000" w:themeColor="text1"/>
        </w:rPr>
      </w:pPr>
    </w:p>
    <w:p w:rsidR="00492C3B" w:rsidRDefault="00492C3B" w:rsidP="00492C3B">
      <w:pPr>
        <w:jc w:val="both"/>
        <w:rPr>
          <w:rFonts w:ascii="Arial Narrow" w:hAnsi="Arial Narrow"/>
          <w:color w:val="000000" w:themeColor="text1"/>
        </w:rPr>
      </w:pPr>
      <w:r>
        <w:rPr>
          <w:noProof/>
          <w:lang w:eastAsia="ru-RU"/>
        </w:rPr>
        <w:drawing>
          <wp:inline distT="0" distB="0" distL="0" distR="0" wp14:anchorId="1B61F154" wp14:editId="1773DFFC">
            <wp:extent cx="6105525" cy="14287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92C3B" w:rsidRDefault="00492C3B" w:rsidP="009E09CD">
      <w:pPr>
        <w:ind w:firstLine="701"/>
        <w:jc w:val="both"/>
        <w:rPr>
          <w:rFonts w:ascii="Arial Narrow" w:hAnsi="Arial Narrow"/>
          <w:color w:val="000000" w:themeColor="text1"/>
        </w:rPr>
      </w:pPr>
    </w:p>
    <w:p w:rsidR="009E09CD" w:rsidRDefault="00CC26B0" w:rsidP="009E09CD">
      <w:pPr>
        <w:jc w:val="both"/>
        <w:rPr>
          <w:sz w:val="26"/>
          <w:szCs w:val="26"/>
          <w:lang w:val="ky-KG"/>
        </w:rPr>
      </w:pPr>
      <w:r>
        <w:rPr>
          <w:noProof/>
          <w:lang w:eastAsia="ru-RU"/>
        </w:rPr>
        <w:drawing>
          <wp:inline distT="0" distB="0" distL="0" distR="0" wp14:anchorId="17AA4971" wp14:editId="203E240F">
            <wp:extent cx="6105525" cy="240982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="009E09CD" w:rsidRPr="00F41E08">
        <w:rPr>
          <w:sz w:val="26"/>
          <w:szCs w:val="26"/>
          <w:lang w:val="ky-KG"/>
        </w:rPr>
        <w:t xml:space="preserve"> </w:t>
      </w:r>
    </w:p>
    <w:p w:rsidR="00BE1B7D" w:rsidRPr="0099559C" w:rsidRDefault="00BE1B7D" w:rsidP="00BE1B7D">
      <w:pPr>
        <w:ind w:firstLine="701"/>
        <w:jc w:val="both"/>
        <w:rPr>
          <w:i/>
          <w:lang w:val="ky-KG"/>
        </w:rPr>
      </w:pPr>
      <w:r w:rsidRPr="0099559C">
        <w:rPr>
          <w:i/>
          <w:lang w:val="ky-KG"/>
        </w:rPr>
        <w:t>*согласно информации предоставленной операторами связи.</w:t>
      </w:r>
    </w:p>
    <w:p w:rsidR="009E09CD" w:rsidRDefault="009E09CD" w:rsidP="009E09CD">
      <w:pPr>
        <w:ind w:firstLine="701"/>
        <w:jc w:val="both"/>
        <w:rPr>
          <w:sz w:val="26"/>
          <w:szCs w:val="26"/>
          <w:lang w:val="ky-KG"/>
        </w:rPr>
      </w:pPr>
    </w:p>
    <w:p w:rsidR="009E09CD" w:rsidRDefault="009E09CD" w:rsidP="009E09CD">
      <w:pPr>
        <w:ind w:firstLine="701"/>
        <w:jc w:val="both"/>
        <w:rPr>
          <w:sz w:val="26"/>
          <w:szCs w:val="26"/>
          <w:lang w:val="ky-KG"/>
        </w:rPr>
      </w:pPr>
      <w:r w:rsidRPr="00F41E08">
        <w:rPr>
          <w:sz w:val="26"/>
          <w:szCs w:val="26"/>
          <w:lang w:val="ky-KG"/>
        </w:rPr>
        <w:t>На конец 2021 года у 1</w:t>
      </w:r>
      <w:r w:rsidR="00B46A56">
        <w:rPr>
          <w:sz w:val="26"/>
          <w:szCs w:val="26"/>
          <w:lang w:val="ky-KG"/>
        </w:rPr>
        <w:t>4</w:t>
      </w:r>
      <w:r w:rsidRPr="00F41E08">
        <w:rPr>
          <w:sz w:val="26"/>
          <w:szCs w:val="26"/>
          <w:lang w:val="ky-KG"/>
        </w:rPr>
        <w:t xml:space="preserve"> операторов связи имеются </w:t>
      </w:r>
      <w:r w:rsidR="00B46A56">
        <w:rPr>
          <w:sz w:val="26"/>
          <w:szCs w:val="26"/>
          <w:lang w:val="ky-KG"/>
        </w:rPr>
        <w:t>44</w:t>
      </w:r>
      <w:r w:rsidRPr="00F41E08">
        <w:rPr>
          <w:sz w:val="26"/>
          <w:szCs w:val="26"/>
          <w:lang w:val="ky-KG"/>
        </w:rPr>
        <w:t xml:space="preserve"> (шт.) трансграничных стыков</w:t>
      </w:r>
      <w:r w:rsidR="003E0087">
        <w:rPr>
          <w:sz w:val="26"/>
          <w:szCs w:val="26"/>
          <w:lang w:val="ky-KG"/>
        </w:rPr>
        <w:t xml:space="preserve">. </w:t>
      </w:r>
      <w:r w:rsidRPr="00F41E08">
        <w:rPr>
          <w:sz w:val="26"/>
          <w:szCs w:val="26"/>
        </w:rPr>
        <w:t>Присоединение сетей электросвязи осуществляется как через физические стыки, так и через Интернет-каналы.</w:t>
      </w:r>
      <w:r>
        <w:rPr>
          <w:sz w:val="26"/>
          <w:szCs w:val="26"/>
        </w:rPr>
        <w:t xml:space="preserve"> </w:t>
      </w:r>
      <w:r w:rsidRPr="009431DD">
        <w:rPr>
          <w:sz w:val="26"/>
          <w:szCs w:val="26"/>
        </w:rPr>
        <w:t xml:space="preserve">Показатель </w:t>
      </w:r>
      <w:r w:rsidRPr="009431DD">
        <w:rPr>
          <w:sz w:val="26"/>
          <w:szCs w:val="26"/>
          <w:lang w:val="ky-KG"/>
        </w:rPr>
        <w:t>в 2021 году</w:t>
      </w:r>
      <w:r w:rsidRPr="009431D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</w:t>
      </w:r>
      <w:r w:rsidRPr="009431DD">
        <w:rPr>
          <w:sz w:val="26"/>
          <w:szCs w:val="26"/>
        </w:rPr>
        <w:t>п</w:t>
      </w:r>
      <w:r w:rsidRPr="009431DD">
        <w:rPr>
          <w:sz w:val="26"/>
          <w:szCs w:val="26"/>
          <w:lang w:val="ky-KG"/>
        </w:rPr>
        <w:t xml:space="preserve">ротяженности магистральных ВОЛС </w:t>
      </w:r>
      <w:r>
        <w:rPr>
          <w:sz w:val="26"/>
          <w:szCs w:val="26"/>
          <w:lang w:val="ky-KG"/>
        </w:rPr>
        <w:t>в сравнении</w:t>
      </w:r>
      <w:r w:rsidRPr="009431DD">
        <w:rPr>
          <w:sz w:val="26"/>
          <w:szCs w:val="26"/>
          <w:lang w:val="ky-KG"/>
        </w:rPr>
        <w:t xml:space="preserve"> с 2020 годом возрос на </w:t>
      </w:r>
      <w:r>
        <w:rPr>
          <w:sz w:val="26"/>
          <w:szCs w:val="26"/>
          <w:lang w:val="ky-KG"/>
        </w:rPr>
        <w:t>20</w:t>
      </w:r>
      <w:r w:rsidRPr="009431DD">
        <w:rPr>
          <w:sz w:val="26"/>
          <w:szCs w:val="26"/>
          <w:lang w:val="ky-KG"/>
        </w:rPr>
        <w:t>%, а по сравнению с 2019 годом - на 3</w:t>
      </w:r>
      <w:r>
        <w:rPr>
          <w:sz w:val="26"/>
          <w:szCs w:val="26"/>
          <w:lang w:val="ky-KG"/>
        </w:rPr>
        <w:t>6</w:t>
      </w:r>
      <w:r w:rsidRPr="009431DD">
        <w:rPr>
          <w:sz w:val="26"/>
          <w:szCs w:val="26"/>
          <w:lang w:val="ky-KG"/>
        </w:rPr>
        <w:t>,</w:t>
      </w:r>
      <w:r>
        <w:rPr>
          <w:sz w:val="26"/>
          <w:szCs w:val="26"/>
          <w:lang w:val="ky-KG"/>
        </w:rPr>
        <w:t>4</w:t>
      </w:r>
      <w:r w:rsidRPr="009431DD">
        <w:rPr>
          <w:sz w:val="26"/>
          <w:szCs w:val="26"/>
          <w:lang w:val="ky-KG"/>
        </w:rPr>
        <w:t xml:space="preserve">%. </w:t>
      </w:r>
    </w:p>
    <w:p w:rsidR="009E09CD" w:rsidRDefault="009E09CD" w:rsidP="009E09CD">
      <w:pPr>
        <w:ind w:firstLine="708"/>
        <w:jc w:val="center"/>
        <w:rPr>
          <w:b/>
          <w:i/>
          <w:sz w:val="26"/>
          <w:szCs w:val="26"/>
          <w:lang w:val="ky-KG"/>
        </w:rPr>
      </w:pPr>
      <w:r w:rsidRPr="00A314F5">
        <w:rPr>
          <w:b/>
          <w:i/>
          <w:sz w:val="26"/>
          <w:szCs w:val="26"/>
        </w:rPr>
        <w:lastRenderedPageBreak/>
        <w:t xml:space="preserve">Темп </w:t>
      </w:r>
      <w:r w:rsidRPr="00A314F5">
        <w:rPr>
          <w:b/>
          <w:i/>
          <w:sz w:val="26"/>
          <w:szCs w:val="26"/>
          <w:lang w:val="ky-KG"/>
        </w:rPr>
        <w:t>развития магистральных</w:t>
      </w:r>
      <w:r w:rsidRPr="00A314F5">
        <w:rPr>
          <w:b/>
          <w:sz w:val="26"/>
          <w:szCs w:val="26"/>
        </w:rPr>
        <w:t xml:space="preserve"> </w:t>
      </w:r>
      <w:r w:rsidRPr="00A314F5">
        <w:rPr>
          <w:b/>
          <w:i/>
          <w:sz w:val="26"/>
          <w:szCs w:val="26"/>
        </w:rPr>
        <w:t xml:space="preserve">ВОЛС страны, </w:t>
      </w:r>
      <w:r w:rsidRPr="00A314F5">
        <w:rPr>
          <w:b/>
          <w:i/>
          <w:sz w:val="26"/>
          <w:szCs w:val="26"/>
          <w:lang w:val="ky-KG"/>
        </w:rPr>
        <w:t>(км)</w:t>
      </w:r>
    </w:p>
    <w:tbl>
      <w:tblPr>
        <w:tblW w:w="9396" w:type="dxa"/>
        <w:tblInd w:w="137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5"/>
        <w:gridCol w:w="1276"/>
        <w:gridCol w:w="1417"/>
        <w:gridCol w:w="1418"/>
        <w:gridCol w:w="1417"/>
        <w:gridCol w:w="1453"/>
      </w:tblGrid>
      <w:tr w:rsidR="009E09CD" w:rsidRPr="0037267F" w:rsidTr="00803CC2">
        <w:trPr>
          <w:trHeight w:val="181"/>
        </w:trPr>
        <w:tc>
          <w:tcPr>
            <w:tcW w:w="2415" w:type="dxa"/>
            <w:shd w:val="clear" w:color="auto" w:fill="auto"/>
            <w:noWrap/>
            <w:vAlign w:val="bottom"/>
            <w:hideMark/>
          </w:tcPr>
          <w:p w:rsidR="009E09CD" w:rsidRPr="0037267F" w:rsidRDefault="009E09CD" w:rsidP="00CC26B0">
            <w:pPr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Год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9E09CD" w:rsidRPr="0037267F" w:rsidRDefault="009E09CD" w:rsidP="009E09CD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2017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9E09CD" w:rsidRPr="0037267F" w:rsidRDefault="009E09CD" w:rsidP="009E09CD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2018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9E09CD" w:rsidRPr="0037267F" w:rsidRDefault="009E09CD" w:rsidP="009E09CD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2019</w:t>
            </w:r>
          </w:p>
        </w:tc>
        <w:tc>
          <w:tcPr>
            <w:tcW w:w="1417" w:type="dxa"/>
            <w:vAlign w:val="bottom"/>
          </w:tcPr>
          <w:p w:rsidR="009E09CD" w:rsidRPr="0037267F" w:rsidRDefault="009E09CD" w:rsidP="009E09CD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2020</w:t>
            </w:r>
          </w:p>
        </w:tc>
        <w:tc>
          <w:tcPr>
            <w:tcW w:w="1453" w:type="dxa"/>
            <w:vAlign w:val="bottom"/>
          </w:tcPr>
          <w:p w:rsidR="009E09CD" w:rsidRPr="0037267F" w:rsidRDefault="009E09CD" w:rsidP="009E09CD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2021</w:t>
            </w:r>
          </w:p>
        </w:tc>
      </w:tr>
      <w:tr w:rsidR="009E09CD" w:rsidRPr="0037267F" w:rsidTr="00803CC2">
        <w:trPr>
          <w:trHeight w:val="594"/>
        </w:trPr>
        <w:tc>
          <w:tcPr>
            <w:tcW w:w="2415" w:type="dxa"/>
            <w:shd w:val="clear" w:color="auto" w:fill="auto"/>
            <w:vAlign w:val="center"/>
            <w:hideMark/>
          </w:tcPr>
          <w:p w:rsidR="009E09CD" w:rsidRPr="0037267F" w:rsidRDefault="009E09CD" w:rsidP="00CC26B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протяженность ВОЛС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18 478,164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21 279,93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27 501,26</w:t>
            </w:r>
          </w:p>
        </w:tc>
        <w:tc>
          <w:tcPr>
            <w:tcW w:w="1417" w:type="dxa"/>
            <w:vAlign w:val="center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31 246,75</w:t>
            </w:r>
          </w:p>
        </w:tc>
        <w:tc>
          <w:tcPr>
            <w:tcW w:w="1453" w:type="dxa"/>
            <w:vAlign w:val="center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37 505,697</w:t>
            </w:r>
          </w:p>
        </w:tc>
      </w:tr>
      <w:tr w:rsidR="009E09CD" w:rsidRPr="0037267F" w:rsidTr="00803CC2">
        <w:trPr>
          <w:trHeight w:val="428"/>
        </w:trPr>
        <w:tc>
          <w:tcPr>
            <w:tcW w:w="2415" w:type="dxa"/>
            <w:shd w:val="clear" w:color="auto" w:fill="auto"/>
            <w:vAlign w:val="bottom"/>
          </w:tcPr>
          <w:p w:rsidR="009E09CD" w:rsidRPr="0037267F" w:rsidRDefault="009E09CD" w:rsidP="00CC26B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9E09CD" w:rsidRPr="0037267F" w:rsidRDefault="009E09CD" w:rsidP="00CC26B0">
            <w:pPr>
              <w:jc w:val="right"/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Темп роста</w:t>
            </w:r>
          </w:p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2018/2017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Темп роста 2019/2018</w:t>
            </w:r>
          </w:p>
        </w:tc>
        <w:tc>
          <w:tcPr>
            <w:tcW w:w="1417" w:type="dxa"/>
            <w:vAlign w:val="center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Темп роста 2020/2019</w:t>
            </w:r>
          </w:p>
        </w:tc>
        <w:tc>
          <w:tcPr>
            <w:tcW w:w="1453" w:type="dxa"/>
            <w:vAlign w:val="center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b/>
                <w:color w:val="000000"/>
                <w:sz w:val="22"/>
                <w:szCs w:val="22"/>
                <w:lang w:eastAsia="ru-RU"/>
              </w:rPr>
              <w:t>Темп роста 2021/2020</w:t>
            </w:r>
          </w:p>
        </w:tc>
      </w:tr>
      <w:tr w:rsidR="009E09CD" w:rsidRPr="0037267F" w:rsidTr="00803CC2">
        <w:trPr>
          <w:trHeight w:val="170"/>
        </w:trPr>
        <w:tc>
          <w:tcPr>
            <w:tcW w:w="2415" w:type="dxa"/>
            <w:shd w:val="clear" w:color="auto" w:fill="auto"/>
          </w:tcPr>
          <w:p w:rsidR="009E09CD" w:rsidRPr="0037267F" w:rsidRDefault="009E09CD" w:rsidP="00CC26B0">
            <w:pPr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115,16 %</w:t>
            </w:r>
          </w:p>
        </w:tc>
        <w:tc>
          <w:tcPr>
            <w:tcW w:w="1418" w:type="dxa"/>
            <w:shd w:val="clear" w:color="auto" w:fill="auto"/>
            <w:noWrap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129,24 %</w:t>
            </w:r>
          </w:p>
        </w:tc>
        <w:tc>
          <w:tcPr>
            <w:tcW w:w="1417" w:type="dxa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113,62 %</w:t>
            </w:r>
          </w:p>
        </w:tc>
        <w:tc>
          <w:tcPr>
            <w:tcW w:w="1453" w:type="dxa"/>
          </w:tcPr>
          <w:p w:rsidR="009E09CD" w:rsidRPr="0037267F" w:rsidRDefault="009E09CD" w:rsidP="00CC26B0">
            <w:pPr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37267F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120,03 %</w:t>
            </w:r>
          </w:p>
        </w:tc>
      </w:tr>
    </w:tbl>
    <w:p w:rsidR="009E09CD" w:rsidRPr="00872C4C" w:rsidRDefault="009E09CD" w:rsidP="009E09CD">
      <w:pPr>
        <w:ind w:firstLine="720"/>
        <w:jc w:val="both"/>
        <w:rPr>
          <w:rFonts w:ascii="Arial Narrow" w:hAnsi="Arial Narrow"/>
          <w:szCs w:val="28"/>
          <w:lang w:val="ky-KG"/>
        </w:rPr>
      </w:pPr>
    </w:p>
    <w:p w:rsidR="00D83131" w:rsidRPr="009A0D61" w:rsidRDefault="00D83131" w:rsidP="0091782F">
      <w:pPr>
        <w:pStyle w:val="1"/>
        <w:shd w:val="clear" w:color="auto" w:fill="FFFFFF" w:themeFill="background1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9A0D61">
        <w:rPr>
          <w:color w:val="000000" w:themeColor="text1"/>
          <w:sz w:val="26"/>
          <w:szCs w:val="26"/>
        </w:rPr>
        <w:t>Интернетизация и телефонизация населенных пунктов</w:t>
      </w:r>
    </w:p>
    <w:p w:rsidR="00EF6A4C" w:rsidRPr="005852CC" w:rsidRDefault="00EF6A4C" w:rsidP="0091782F">
      <w:pPr>
        <w:shd w:val="clear" w:color="auto" w:fill="FFFFFF" w:themeFill="background1"/>
        <w:ind w:firstLine="708"/>
        <w:jc w:val="both"/>
        <w:rPr>
          <w:color w:val="000000" w:themeColor="text1"/>
          <w:sz w:val="26"/>
          <w:szCs w:val="26"/>
        </w:rPr>
      </w:pPr>
      <w:r w:rsidRPr="00D6354E">
        <w:rPr>
          <w:color w:val="000000" w:themeColor="text1"/>
          <w:sz w:val="26"/>
          <w:szCs w:val="26"/>
        </w:rPr>
        <w:t>Среди направлений развития отрасли связи на ближайшие годы следует отметить задачу по обеспечению нетелефонизированных населенных пунктов с постоянно проживающим местным населением услугами мобильной связи, а также по дальнейшему развертыванию технологии мобильной связи четвертого поколения (4</w:t>
      </w:r>
      <w:r w:rsidRPr="00D6354E">
        <w:rPr>
          <w:color w:val="000000" w:themeColor="text1"/>
          <w:sz w:val="26"/>
          <w:szCs w:val="26"/>
          <w:lang w:val="en-US"/>
        </w:rPr>
        <w:t>G</w:t>
      </w:r>
      <w:r w:rsidRPr="00D6354E">
        <w:rPr>
          <w:color w:val="000000" w:themeColor="text1"/>
          <w:sz w:val="26"/>
          <w:szCs w:val="26"/>
        </w:rPr>
        <w:t xml:space="preserve">). Для </w:t>
      </w:r>
      <w:r w:rsidRPr="005852CC">
        <w:rPr>
          <w:color w:val="000000" w:themeColor="text1"/>
          <w:sz w:val="26"/>
          <w:szCs w:val="26"/>
        </w:rPr>
        <w:t xml:space="preserve">этих целей ежегодно </w:t>
      </w:r>
      <w:r w:rsidR="00D6354E" w:rsidRPr="005852CC">
        <w:rPr>
          <w:color w:val="000000" w:themeColor="text1"/>
          <w:sz w:val="26"/>
          <w:szCs w:val="26"/>
        </w:rPr>
        <w:t>Службой</w:t>
      </w:r>
      <w:r w:rsidRPr="005852CC">
        <w:rPr>
          <w:color w:val="000000" w:themeColor="text1"/>
          <w:sz w:val="26"/>
          <w:szCs w:val="26"/>
        </w:rPr>
        <w:t xml:space="preserve"> разрабатываются и утверждаются графики охвата услугами подвижной радиотелефонной связи для операторов мобильной связи. </w:t>
      </w:r>
    </w:p>
    <w:p w:rsidR="005852CC" w:rsidRPr="005852CC" w:rsidRDefault="005852CC" w:rsidP="00C369E9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5852CC">
        <w:rPr>
          <w:sz w:val="26"/>
          <w:szCs w:val="26"/>
        </w:rPr>
        <w:t>За отчетный период в</w:t>
      </w:r>
      <w:r w:rsidR="00120A7A" w:rsidRPr="005852CC">
        <w:rPr>
          <w:sz w:val="26"/>
          <w:szCs w:val="26"/>
        </w:rPr>
        <w:t xml:space="preserve"> целях</w:t>
      </w:r>
      <w:r w:rsidR="004F53A9" w:rsidRPr="005852CC">
        <w:rPr>
          <w:sz w:val="26"/>
          <w:szCs w:val="26"/>
        </w:rPr>
        <w:t xml:space="preserve"> те</w:t>
      </w:r>
      <w:r w:rsidR="00D6354E" w:rsidRPr="005852CC">
        <w:rPr>
          <w:sz w:val="26"/>
          <w:szCs w:val="26"/>
        </w:rPr>
        <w:t xml:space="preserve">лефонизации </w:t>
      </w:r>
      <w:r w:rsidRPr="005852CC">
        <w:rPr>
          <w:sz w:val="26"/>
          <w:szCs w:val="26"/>
        </w:rPr>
        <w:t xml:space="preserve">и интернетизации </w:t>
      </w:r>
      <w:r w:rsidR="00D6354E" w:rsidRPr="005852CC">
        <w:rPr>
          <w:sz w:val="26"/>
          <w:szCs w:val="26"/>
        </w:rPr>
        <w:t>населенных пунктов республики</w:t>
      </w:r>
      <w:r w:rsidR="00120A7A" w:rsidRPr="005852CC">
        <w:rPr>
          <w:sz w:val="26"/>
          <w:szCs w:val="26"/>
        </w:rPr>
        <w:t xml:space="preserve"> </w:t>
      </w:r>
      <w:r w:rsidR="00EF6A4C" w:rsidRPr="005852CC">
        <w:rPr>
          <w:sz w:val="26"/>
          <w:szCs w:val="26"/>
        </w:rPr>
        <w:t>в 202</w:t>
      </w:r>
      <w:r w:rsidR="00D6354E" w:rsidRPr="005852CC">
        <w:rPr>
          <w:sz w:val="26"/>
          <w:szCs w:val="26"/>
        </w:rPr>
        <w:t>1</w:t>
      </w:r>
      <w:r w:rsidR="00EF6A4C" w:rsidRPr="005852CC">
        <w:rPr>
          <w:sz w:val="26"/>
          <w:szCs w:val="26"/>
        </w:rPr>
        <w:t xml:space="preserve"> году </w:t>
      </w:r>
      <w:r w:rsidR="00D6354E" w:rsidRPr="005852CC">
        <w:rPr>
          <w:sz w:val="26"/>
          <w:szCs w:val="26"/>
        </w:rPr>
        <w:t>Службой</w:t>
      </w:r>
      <w:r w:rsidR="00120A7A" w:rsidRPr="005852CC">
        <w:rPr>
          <w:sz w:val="26"/>
          <w:szCs w:val="26"/>
        </w:rPr>
        <w:t xml:space="preserve"> проводилась работа</w:t>
      </w:r>
      <w:r w:rsidRPr="005852CC">
        <w:rPr>
          <w:sz w:val="26"/>
          <w:szCs w:val="26"/>
        </w:rPr>
        <w:t xml:space="preserve"> по</w:t>
      </w:r>
      <w:r w:rsidR="00C1549E" w:rsidRPr="005852CC">
        <w:rPr>
          <w:sz w:val="26"/>
          <w:szCs w:val="26"/>
          <w:lang w:val="ky-KG"/>
        </w:rPr>
        <w:t xml:space="preserve"> мониторинг</w:t>
      </w:r>
      <w:r w:rsidRPr="005852CC">
        <w:rPr>
          <w:sz w:val="26"/>
          <w:szCs w:val="26"/>
          <w:lang w:val="ky-KG"/>
        </w:rPr>
        <w:t>у</w:t>
      </w:r>
      <w:r w:rsidR="00C1549E" w:rsidRPr="005852CC">
        <w:rPr>
          <w:sz w:val="26"/>
          <w:szCs w:val="26"/>
          <w:lang w:val="ky-KG"/>
        </w:rPr>
        <w:t xml:space="preserve"> исполнения</w:t>
      </w:r>
      <w:r w:rsidR="004369FB" w:rsidRPr="005852CC">
        <w:rPr>
          <w:sz w:val="26"/>
          <w:szCs w:val="26"/>
          <w:lang w:val="ky-KG"/>
        </w:rPr>
        <w:t xml:space="preserve"> </w:t>
      </w:r>
      <w:r w:rsidR="00C1549E" w:rsidRPr="005852CC">
        <w:rPr>
          <w:sz w:val="26"/>
          <w:szCs w:val="26"/>
          <w:lang w:val="ky-KG"/>
        </w:rPr>
        <w:t xml:space="preserve">операторами связи </w:t>
      </w:r>
      <w:r w:rsidR="00C8409C" w:rsidRPr="005852CC">
        <w:rPr>
          <w:sz w:val="26"/>
          <w:szCs w:val="26"/>
        </w:rPr>
        <w:t>график</w:t>
      </w:r>
      <w:r w:rsidRPr="005852CC">
        <w:rPr>
          <w:sz w:val="26"/>
          <w:szCs w:val="26"/>
          <w:lang w:val="ky-KG"/>
        </w:rPr>
        <w:t>ов</w:t>
      </w:r>
      <w:r w:rsidR="00C8409C" w:rsidRPr="005852CC">
        <w:rPr>
          <w:sz w:val="26"/>
          <w:szCs w:val="26"/>
        </w:rPr>
        <w:t xml:space="preserve"> охвата услугами сотовой подвижной радиотелефонной связи </w:t>
      </w:r>
      <w:r w:rsidRPr="005852CC">
        <w:rPr>
          <w:sz w:val="26"/>
          <w:szCs w:val="26"/>
        </w:rPr>
        <w:t>2</w:t>
      </w:r>
      <w:r w:rsidRPr="005852CC">
        <w:rPr>
          <w:sz w:val="26"/>
          <w:szCs w:val="26"/>
          <w:lang w:val="en-US"/>
        </w:rPr>
        <w:t>G</w:t>
      </w:r>
      <w:r w:rsidRPr="005852CC">
        <w:rPr>
          <w:sz w:val="26"/>
          <w:szCs w:val="26"/>
        </w:rPr>
        <w:t xml:space="preserve"> и 4</w:t>
      </w:r>
      <w:r w:rsidRPr="005852CC">
        <w:rPr>
          <w:sz w:val="26"/>
          <w:szCs w:val="26"/>
          <w:lang w:val="en-US"/>
        </w:rPr>
        <w:t>G</w:t>
      </w:r>
      <w:r w:rsidRPr="005852CC">
        <w:rPr>
          <w:sz w:val="26"/>
          <w:szCs w:val="26"/>
        </w:rPr>
        <w:t xml:space="preserve"> на 2020-</w:t>
      </w:r>
      <w:r w:rsidR="00EF6A4C" w:rsidRPr="005852CC">
        <w:rPr>
          <w:sz w:val="26"/>
          <w:szCs w:val="26"/>
        </w:rPr>
        <w:t>202</w:t>
      </w:r>
      <w:r w:rsidRPr="005852CC">
        <w:rPr>
          <w:sz w:val="26"/>
          <w:szCs w:val="26"/>
        </w:rPr>
        <w:t>1</w:t>
      </w:r>
      <w:r w:rsidR="00C1549E" w:rsidRPr="005852CC">
        <w:rPr>
          <w:sz w:val="26"/>
          <w:szCs w:val="26"/>
        </w:rPr>
        <w:t xml:space="preserve"> г</w:t>
      </w:r>
      <w:r w:rsidRPr="005852CC">
        <w:rPr>
          <w:sz w:val="26"/>
          <w:szCs w:val="26"/>
        </w:rPr>
        <w:t>г.</w:t>
      </w:r>
    </w:p>
    <w:p w:rsidR="00D119DB" w:rsidRDefault="005852CC" w:rsidP="00D119DB">
      <w:pPr>
        <w:tabs>
          <w:tab w:val="left" w:pos="284"/>
        </w:tabs>
        <w:ind w:firstLine="709"/>
        <w:jc w:val="both"/>
        <w:rPr>
          <w:sz w:val="26"/>
          <w:szCs w:val="26"/>
          <w:lang w:val="ky-KG"/>
        </w:rPr>
      </w:pPr>
      <w:r w:rsidRPr="005852CC">
        <w:rPr>
          <w:sz w:val="26"/>
          <w:szCs w:val="26"/>
        </w:rPr>
        <w:t xml:space="preserve">Кроме того, </w:t>
      </w:r>
      <w:r w:rsidR="00B322A6" w:rsidRPr="005852CC">
        <w:rPr>
          <w:sz w:val="26"/>
          <w:szCs w:val="26"/>
          <w:lang w:val="ky-KG"/>
        </w:rPr>
        <w:t>с января по декабрь 2021 года</w:t>
      </w:r>
      <w:r w:rsidR="00B322A6">
        <w:rPr>
          <w:sz w:val="26"/>
          <w:szCs w:val="26"/>
        </w:rPr>
        <w:t xml:space="preserve"> количество населенных пунктов республики уточнял</w:t>
      </w:r>
      <w:r w:rsidR="008456C3">
        <w:rPr>
          <w:sz w:val="26"/>
          <w:szCs w:val="26"/>
        </w:rPr>
        <w:t>ось</w:t>
      </w:r>
      <w:r w:rsidR="00B322A6">
        <w:rPr>
          <w:sz w:val="26"/>
          <w:szCs w:val="26"/>
        </w:rPr>
        <w:t xml:space="preserve"> посредствам обработки обращений </w:t>
      </w:r>
      <w:r w:rsidR="00B322A6" w:rsidRPr="005852CC">
        <w:rPr>
          <w:sz w:val="26"/>
          <w:szCs w:val="26"/>
          <w:lang w:val="ky-KG"/>
        </w:rPr>
        <w:t xml:space="preserve">граждан страны по вопросам услуг связи </w:t>
      </w:r>
      <w:r w:rsidR="00076417" w:rsidRPr="005852CC">
        <w:rPr>
          <w:sz w:val="26"/>
          <w:szCs w:val="26"/>
          <w:lang w:val="ky-KG"/>
        </w:rPr>
        <w:t>в а</w:t>
      </w:r>
      <w:r w:rsidR="006F78CC" w:rsidRPr="005852CC">
        <w:rPr>
          <w:sz w:val="26"/>
          <w:szCs w:val="26"/>
          <w:lang w:val="ky-KG"/>
        </w:rPr>
        <w:t xml:space="preserve">дрес </w:t>
      </w:r>
      <w:r w:rsidRPr="005852CC">
        <w:rPr>
          <w:sz w:val="26"/>
          <w:szCs w:val="26"/>
          <w:lang w:val="ky-KG"/>
        </w:rPr>
        <w:t>Службы</w:t>
      </w:r>
      <w:r w:rsidR="00076417" w:rsidRPr="005852CC">
        <w:rPr>
          <w:sz w:val="26"/>
          <w:szCs w:val="26"/>
          <w:lang w:val="ky-KG"/>
        </w:rPr>
        <w:t>, в том числе от депутатов Ж</w:t>
      </w:r>
      <w:r w:rsidRPr="005852CC">
        <w:rPr>
          <w:sz w:val="26"/>
          <w:szCs w:val="26"/>
          <w:lang w:val="ky-KG"/>
        </w:rPr>
        <w:t xml:space="preserve">огорку </w:t>
      </w:r>
      <w:r w:rsidR="00076417" w:rsidRPr="005852CC">
        <w:rPr>
          <w:sz w:val="26"/>
          <w:szCs w:val="26"/>
          <w:lang w:val="ky-KG"/>
        </w:rPr>
        <w:t>К</w:t>
      </w:r>
      <w:r w:rsidRPr="005852CC">
        <w:rPr>
          <w:sz w:val="26"/>
          <w:szCs w:val="26"/>
          <w:lang w:val="ky-KG"/>
        </w:rPr>
        <w:t>енеш</w:t>
      </w:r>
      <w:r w:rsidR="006E27C1">
        <w:rPr>
          <w:sz w:val="26"/>
          <w:szCs w:val="26"/>
          <w:lang w:val="ky-KG"/>
        </w:rPr>
        <w:t>а</w:t>
      </w:r>
      <w:r w:rsidR="00B322A6">
        <w:rPr>
          <w:sz w:val="26"/>
          <w:szCs w:val="26"/>
          <w:lang w:val="ky-KG"/>
        </w:rPr>
        <w:t xml:space="preserve"> К</w:t>
      </w:r>
      <w:r w:rsidR="006E27C1">
        <w:rPr>
          <w:sz w:val="26"/>
          <w:szCs w:val="26"/>
          <w:lang w:val="ky-KG"/>
        </w:rPr>
        <w:t xml:space="preserve">ыргызской </w:t>
      </w:r>
      <w:r w:rsidR="00B322A6">
        <w:rPr>
          <w:sz w:val="26"/>
          <w:szCs w:val="26"/>
          <w:lang w:val="ky-KG"/>
        </w:rPr>
        <w:t>Р</w:t>
      </w:r>
      <w:r w:rsidR="006E27C1">
        <w:rPr>
          <w:sz w:val="26"/>
          <w:szCs w:val="26"/>
          <w:lang w:val="ky-KG"/>
        </w:rPr>
        <w:t>еспублики</w:t>
      </w:r>
      <w:r w:rsidR="00B322A6">
        <w:rPr>
          <w:sz w:val="26"/>
          <w:szCs w:val="26"/>
          <w:lang w:val="ky-KG"/>
        </w:rPr>
        <w:t>, от глав айылных аймаков и Министерства</w:t>
      </w:r>
      <w:r w:rsidRPr="005852CC">
        <w:rPr>
          <w:sz w:val="26"/>
          <w:szCs w:val="26"/>
          <w:lang w:val="ky-KG"/>
        </w:rPr>
        <w:t xml:space="preserve"> цифрового развития К</w:t>
      </w:r>
      <w:r w:rsidR="00B322A6">
        <w:rPr>
          <w:sz w:val="26"/>
          <w:szCs w:val="26"/>
          <w:lang w:val="ky-KG"/>
        </w:rPr>
        <w:t xml:space="preserve">ыргызской </w:t>
      </w:r>
      <w:r w:rsidRPr="005852CC">
        <w:rPr>
          <w:sz w:val="26"/>
          <w:szCs w:val="26"/>
          <w:lang w:val="ky-KG"/>
        </w:rPr>
        <w:t>Р</w:t>
      </w:r>
      <w:r w:rsidR="00B322A6">
        <w:rPr>
          <w:sz w:val="26"/>
          <w:szCs w:val="26"/>
          <w:lang w:val="ky-KG"/>
        </w:rPr>
        <w:t>еспублики</w:t>
      </w:r>
      <w:r w:rsidRPr="005852CC">
        <w:rPr>
          <w:sz w:val="26"/>
          <w:szCs w:val="26"/>
          <w:lang w:val="ky-KG"/>
        </w:rPr>
        <w:t>.</w:t>
      </w:r>
    </w:p>
    <w:p w:rsidR="00D119DB" w:rsidRPr="00D119DB" w:rsidRDefault="00B322A6" w:rsidP="00D119DB">
      <w:pPr>
        <w:tabs>
          <w:tab w:val="left" w:pos="284"/>
        </w:tabs>
        <w:ind w:firstLine="709"/>
        <w:jc w:val="both"/>
        <w:rPr>
          <w:sz w:val="26"/>
          <w:szCs w:val="26"/>
          <w:lang w:val="ky-KG"/>
        </w:rPr>
      </w:pPr>
      <w:r>
        <w:rPr>
          <w:sz w:val="26"/>
          <w:szCs w:val="26"/>
          <w:lang w:val="ky-KG"/>
        </w:rPr>
        <w:t>В итоге за отчетный период п</w:t>
      </w:r>
      <w:r w:rsidR="00D119DB" w:rsidRPr="00D119DB">
        <w:rPr>
          <w:sz w:val="26"/>
          <w:szCs w:val="26"/>
        </w:rPr>
        <w:t xml:space="preserve">о данным </w:t>
      </w:r>
      <w:r>
        <w:rPr>
          <w:sz w:val="26"/>
          <w:szCs w:val="26"/>
        </w:rPr>
        <w:t>Службы</w:t>
      </w:r>
      <w:r w:rsidR="00D119DB" w:rsidRPr="00D119DB">
        <w:rPr>
          <w:sz w:val="26"/>
          <w:szCs w:val="26"/>
        </w:rPr>
        <w:t xml:space="preserve"> </w:t>
      </w:r>
      <w:r w:rsidR="00D119DB" w:rsidRPr="00D119DB">
        <w:rPr>
          <w:b/>
          <w:sz w:val="26"/>
          <w:szCs w:val="26"/>
        </w:rPr>
        <w:t xml:space="preserve">на конец </w:t>
      </w:r>
      <w:r>
        <w:rPr>
          <w:b/>
          <w:sz w:val="26"/>
          <w:szCs w:val="26"/>
        </w:rPr>
        <w:t>2021 года всего 2130</w:t>
      </w:r>
      <w:r w:rsidR="00D119DB" w:rsidRPr="00D119DB">
        <w:rPr>
          <w:sz w:val="26"/>
          <w:szCs w:val="26"/>
        </w:rPr>
        <w:t xml:space="preserve"> населенных пунктов Кыргызской Республики (список сформирован в соответствии с СОАТЕ НСК КР, а также обращений граждан и депутатов)</w:t>
      </w:r>
      <w:r>
        <w:rPr>
          <w:sz w:val="26"/>
          <w:szCs w:val="26"/>
        </w:rPr>
        <w:t>,</w:t>
      </w:r>
      <w:r w:rsidR="00D119DB" w:rsidRPr="00D119DB">
        <w:rPr>
          <w:sz w:val="26"/>
          <w:szCs w:val="26"/>
        </w:rPr>
        <w:t xml:space="preserve"> из них согласно представленным ежеквартальным отчетам операторов связи: </w:t>
      </w:r>
    </w:p>
    <w:p w:rsidR="00D119DB" w:rsidRPr="00D119DB" w:rsidRDefault="00B322A6" w:rsidP="00D119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D119DB" w:rsidRPr="00D119DB">
        <w:rPr>
          <w:sz w:val="26"/>
          <w:szCs w:val="26"/>
        </w:rPr>
        <w:t>о технологии 2G охвачено – 2089 (98</w:t>
      </w:r>
      <w:r w:rsidR="00120B44">
        <w:rPr>
          <w:sz w:val="26"/>
          <w:szCs w:val="26"/>
        </w:rPr>
        <w:t xml:space="preserve"> </w:t>
      </w:r>
      <w:r w:rsidR="00870253">
        <w:rPr>
          <w:sz w:val="26"/>
          <w:szCs w:val="26"/>
        </w:rPr>
        <w:t>%) населенных пункт</w:t>
      </w:r>
      <w:r w:rsidR="00F7115E">
        <w:rPr>
          <w:sz w:val="26"/>
          <w:szCs w:val="26"/>
        </w:rPr>
        <w:t>ов</w:t>
      </w:r>
      <w:r w:rsidR="00D119DB" w:rsidRPr="00D119DB">
        <w:rPr>
          <w:sz w:val="26"/>
          <w:szCs w:val="26"/>
        </w:rPr>
        <w:t>;</w:t>
      </w:r>
    </w:p>
    <w:p w:rsidR="00D119DB" w:rsidRPr="00D119DB" w:rsidRDefault="00B322A6" w:rsidP="00D119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D119DB" w:rsidRPr="00D119DB">
        <w:rPr>
          <w:sz w:val="26"/>
          <w:szCs w:val="26"/>
        </w:rPr>
        <w:t>о тех</w:t>
      </w:r>
      <w:r w:rsidR="00120B44">
        <w:rPr>
          <w:sz w:val="26"/>
          <w:szCs w:val="26"/>
        </w:rPr>
        <w:t xml:space="preserve">нологии 3G охвачено - 2081 (97 </w:t>
      </w:r>
      <w:r w:rsidR="00F7115E">
        <w:rPr>
          <w:sz w:val="26"/>
          <w:szCs w:val="26"/>
        </w:rPr>
        <w:t>%) населенный пункт</w:t>
      </w:r>
      <w:r w:rsidR="00D119DB" w:rsidRPr="00D119DB">
        <w:rPr>
          <w:sz w:val="26"/>
          <w:szCs w:val="26"/>
        </w:rPr>
        <w:t>;</w:t>
      </w:r>
    </w:p>
    <w:p w:rsidR="00D119DB" w:rsidRPr="00D119DB" w:rsidRDefault="00B322A6" w:rsidP="00D119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="00D119DB" w:rsidRPr="00D119DB">
        <w:rPr>
          <w:sz w:val="26"/>
          <w:szCs w:val="26"/>
        </w:rPr>
        <w:t>о технологии 4G охвачено – 2049 (96</w:t>
      </w:r>
      <w:r w:rsidR="00120B44">
        <w:rPr>
          <w:sz w:val="26"/>
          <w:szCs w:val="26"/>
        </w:rPr>
        <w:t xml:space="preserve"> </w:t>
      </w:r>
      <w:r w:rsidR="00870253">
        <w:rPr>
          <w:sz w:val="26"/>
          <w:szCs w:val="26"/>
        </w:rPr>
        <w:t>%) населенных пункт</w:t>
      </w:r>
      <w:r w:rsidR="00F7115E">
        <w:rPr>
          <w:sz w:val="26"/>
          <w:szCs w:val="26"/>
        </w:rPr>
        <w:t>ов</w:t>
      </w:r>
      <w:r w:rsidR="00D119DB" w:rsidRPr="00D119DB">
        <w:rPr>
          <w:sz w:val="26"/>
          <w:szCs w:val="26"/>
        </w:rPr>
        <w:t>;</w:t>
      </w:r>
    </w:p>
    <w:p w:rsidR="00D119DB" w:rsidRPr="00D119DB" w:rsidRDefault="00B322A6" w:rsidP="00D119D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="00D119DB" w:rsidRPr="00D119DB">
        <w:rPr>
          <w:sz w:val="26"/>
          <w:szCs w:val="26"/>
        </w:rPr>
        <w:t>е покрыты сетями моб</w:t>
      </w:r>
      <w:r>
        <w:rPr>
          <w:sz w:val="26"/>
          <w:szCs w:val="26"/>
        </w:rPr>
        <w:t>ильной</w:t>
      </w:r>
      <w:r w:rsidR="00D119DB" w:rsidRPr="00D119DB">
        <w:rPr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 w:rsidR="00D119DB" w:rsidRPr="00D119DB">
        <w:rPr>
          <w:sz w:val="26"/>
          <w:szCs w:val="26"/>
        </w:rPr>
        <w:t>вязи – 42 (1,9</w:t>
      </w:r>
      <w:r w:rsidR="00120B44">
        <w:rPr>
          <w:sz w:val="26"/>
          <w:szCs w:val="26"/>
        </w:rPr>
        <w:t xml:space="preserve"> </w:t>
      </w:r>
      <w:r w:rsidR="00870253">
        <w:rPr>
          <w:sz w:val="26"/>
          <w:szCs w:val="26"/>
        </w:rPr>
        <w:t>%) населенных пункта</w:t>
      </w:r>
      <w:r w:rsidR="00D119DB" w:rsidRPr="00D119DB">
        <w:rPr>
          <w:sz w:val="26"/>
          <w:szCs w:val="26"/>
        </w:rPr>
        <w:t>.</w:t>
      </w:r>
    </w:p>
    <w:p w:rsidR="00D119DB" w:rsidRPr="00D119DB" w:rsidRDefault="00D119DB" w:rsidP="00D119DB">
      <w:pPr>
        <w:ind w:firstLine="709"/>
        <w:jc w:val="both"/>
        <w:rPr>
          <w:sz w:val="26"/>
          <w:szCs w:val="26"/>
        </w:rPr>
      </w:pPr>
      <w:r w:rsidRPr="00D119DB">
        <w:rPr>
          <w:sz w:val="26"/>
          <w:szCs w:val="26"/>
        </w:rPr>
        <w:t>Из 42 не покрытых сетями моб</w:t>
      </w:r>
      <w:r w:rsidR="00F438C2">
        <w:rPr>
          <w:sz w:val="26"/>
          <w:szCs w:val="26"/>
        </w:rPr>
        <w:t>ильной</w:t>
      </w:r>
      <w:r w:rsidRPr="00D119DB">
        <w:rPr>
          <w:sz w:val="26"/>
          <w:szCs w:val="26"/>
        </w:rPr>
        <w:t xml:space="preserve"> связи – </w:t>
      </w:r>
      <w:r w:rsidRPr="00D119DB">
        <w:rPr>
          <w:b/>
          <w:sz w:val="26"/>
          <w:szCs w:val="26"/>
        </w:rPr>
        <w:t>2</w:t>
      </w:r>
      <w:r w:rsidR="00100799">
        <w:rPr>
          <w:b/>
          <w:sz w:val="26"/>
          <w:szCs w:val="26"/>
        </w:rPr>
        <w:t>8</w:t>
      </w:r>
      <w:r w:rsidRPr="00D119DB">
        <w:rPr>
          <w:b/>
          <w:sz w:val="26"/>
          <w:szCs w:val="26"/>
        </w:rPr>
        <w:t xml:space="preserve"> населенных пунктов </w:t>
      </w:r>
      <w:r w:rsidR="00966360">
        <w:rPr>
          <w:b/>
          <w:sz w:val="26"/>
          <w:szCs w:val="26"/>
        </w:rPr>
        <w:t xml:space="preserve">уже </w:t>
      </w:r>
      <w:r w:rsidRPr="00D119DB">
        <w:rPr>
          <w:b/>
          <w:sz w:val="26"/>
          <w:szCs w:val="26"/>
        </w:rPr>
        <w:t>включены в график охвата</w:t>
      </w:r>
      <w:r w:rsidRPr="00D119DB">
        <w:rPr>
          <w:sz w:val="26"/>
          <w:szCs w:val="26"/>
        </w:rPr>
        <w:t xml:space="preserve"> у</w:t>
      </w:r>
      <w:r w:rsidR="00966360">
        <w:rPr>
          <w:sz w:val="26"/>
          <w:szCs w:val="26"/>
        </w:rPr>
        <w:t>слугами сотовой связью на 2022 год</w:t>
      </w:r>
      <w:r w:rsidRPr="00D119DB">
        <w:rPr>
          <w:sz w:val="26"/>
          <w:szCs w:val="26"/>
        </w:rPr>
        <w:t xml:space="preserve">, </w:t>
      </w:r>
      <w:r w:rsidRPr="00D119DB">
        <w:rPr>
          <w:b/>
          <w:sz w:val="26"/>
          <w:szCs w:val="26"/>
        </w:rPr>
        <w:t xml:space="preserve">в оставшихся 14 </w:t>
      </w:r>
      <w:r w:rsidRPr="00D119DB">
        <w:rPr>
          <w:sz w:val="26"/>
          <w:szCs w:val="26"/>
        </w:rPr>
        <w:t>населенных пунктах о</w:t>
      </w:r>
      <w:r>
        <w:rPr>
          <w:sz w:val="26"/>
          <w:szCs w:val="26"/>
        </w:rPr>
        <w:t>тсутствуют линии электропередач.</w:t>
      </w:r>
    </w:p>
    <w:p w:rsidR="00100799" w:rsidRDefault="00100799" w:rsidP="00014D20">
      <w:pPr>
        <w:jc w:val="center"/>
        <w:rPr>
          <w:b/>
          <w:sz w:val="26"/>
          <w:szCs w:val="26"/>
        </w:rPr>
      </w:pPr>
    </w:p>
    <w:p w:rsidR="00506F61" w:rsidRDefault="00014D20" w:rsidP="00014D20">
      <w:pPr>
        <w:jc w:val="center"/>
        <w:rPr>
          <w:b/>
          <w:sz w:val="26"/>
          <w:szCs w:val="26"/>
        </w:rPr>
      </w:pPr>
      <w:r w:rsidRPr="00D119DB">
        <w:rPr>
          <w:b/>
          <w:sz w:val="26"/>
          <w:szCs w:val="26"/>
        </w:rPr>
        <w:t xml:space="preserve">Охват населенных пунктов Кыргызской Республики </w:t>
      </w:r>
    </w:p>
    <w:p w:rsidR="00014D20" w:rsidRDefault="00014D20" w:rsidP="00014D20">
      <w:pPr>
        <w:jc w:val="center"/>
        <w:rPr>
          <w:b/>
          <w:sz w:val="26"/>
          <w:szCs w:val="26"/>
        </w:rPr>
      </w:pPr>
      <w:r w:rsidRPr="00D119DB">
        <w:rPr>
          <w:b/>
          <w:sz w:val="26"/>
          <w:szCs w:val="26"/>
        </w:rPr>
        <w:t>сотовой связью на конец 2021 года</w:t>
      </w:r>
    </w:p>
    <w:tbl>
      <w:tblPr>
        <w:tblStyle w:val="a8"/>
        <w:tblW w:w="96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49"/>
        <w:gridCol w:w="992"/>
        <w:gridCol w:w="856"/>
        <w:gridCol w:w="850"/>
        <w:gridCol w:w="851"/>
        <w:gridCol w:w="704"/>
        <w:gridCol w:w="850"/>
        <w:gridCol w:w="818"/>
        <w:gridCol w:w="857"/>
        <w:gridCol w:w="817"/>
      </w:tblGrid>
      <w:tr w:rsidR="009B30A5" w:rsidRPr="0052491E" w:rsidTr="005E3332">
        <w:trPr>
          <w:trHeight w:val="339"/>
        </w:trPr>
        <w:tc>
          <w:tcPr>
            <w:tcW w:w="2049" w:type="dxa"/>
            <w:vMerge w:val="restart"/>
            <w:vAlign w:val="center"/>
            <w:hideMark/>
          </w:tcPr>
          <w:p w:rsidR="009B30A5" w:rsidRPr="0052491E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Область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9B30A5" w:rsidRPr="009B30A5" w:rsidRDefault="00AA4CA2" w:rsidP="00AA4C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населенных пунктов Всего</w:t>
            </w:r>
          </w:p>
        </w:tc>
        <w:tc>
          <w:tcPr>
            <w:tcW w:w="6603" w:type="dxa"/>
            <w:gridSpan w:val="8"/>
            <w:vAlign w:val="center"/>
            <w:hideMark/>
          </w:tcPr>
          <w:p w:rsidR="009B30A5" w:rsidRPr="0052491E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В том числе</w:t>
            </w:r>
          </w:p>
        </w:tc>
      </w:tr>
      <w:tr w:rsidR="009B30A5" w:rsidRPr="0052491E" w:rsidTr="005E3332">
        <w:trPr>
          <w:trHeight w:val="702"/>
        </w:trPr>
        <w:tc>
          <w:tcPr>
            <w:tcW w:w="2049" w:type="dxa"/>
            <w:vMerge/>
            <w:vAlign w:val="center"/>
            <w:hideMark/>
          </w:tcPr>
          <w:p w:rsidR="009B30A5" w:rsidRPr="0052491E" w:rsidRDefault="009B30A5" w:rsidP="001271C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9B30A5" w:rsidRPr="0052491E" w:rsidRDefault="009B30A5" w:rsidP="001271C4">
            <w:pPr>
              <w:rPr>
                <w:b/>
                <w:sz w:val="22"/>
                <w:szCs w:val="22"/>
              </w:rPr>
            </w:pPr>
          </w:p>
        </w:tc>
        <w:tc>
          <w:tcPr>
            <w:tcW w:w="1706" w:type="dxa"/>
            <w:gridSpan w:val="2"/>
            <w:vAlign w:val="center"/>
          </w:tcPr>
          <w:p w:rsidR="009B30A5" w:rsidRPr="009B30A5" w:rsidRDefault="009B30A5" w:rsidP="009B30A5">
            <w:pPr>
              <w:ind w:left="39" w:hanging="39"/>
              <w:jc w:val="center"/>
              <w:rPr>
                <w:b/>
                <w:sz w:val="18"/>
                <w:szCs w:val="18"/>
              </w:rPr>
            </w:pPr>
            <w:r w:rsidRPr="009B30A5">
              <w:rPr>
                <w:b/>
                <w:sz w:val="18"/>
                <w:szCs w:val="18"/>
              </w:rPr>
              <w:t>Не покрыто сетями мобильной связи</w:t>
            </w:r>
          </w:p>
        </w:tc>
        <w:tc>
          <w:tcPr>
            <w:tcW w:w="1555" w:type="dxa"/>
            <w:gridSpan w:val="2"/>
            <w:vAlign w:val="center"/>
            <w:hideMark/>
          </w:tcPr>
          <w:p w:rsidR="009B30A5" w:rsidRPr="0052491E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Охвачено 2</w:t>
            </w:r>
            <w:r w:rsidRPr="0052491E">
              <w:rPr>
                <w:b/>
                <w:sz w:val="22"/>
                <w:szCs w:val="22"/>
                <w:lang w:val="en-US"/>
              </w:rPr>
              <w:t>G</w:t>
            </w:r>
          </w:p>
          <w:p w:rsidR="009B30A5" w:rsidRPr="0052491E" w:rsidRDefault="009B30A5" w:rsidP="001271C4">
            <w:pPr>
              <w:jc w:val="center"/>
              <w:rPr>
                <w:b/>
                <w:i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(30-100%)</w:t>
            </w:r>
          </w:p>
        </w:tc>
        <w:tc>
          <w:tcPr>
            <w:tcW w:w="1668" w:type="dxa"/>
            <w:gridSpan w:val="2"/>
            <w:vAlign w:val="center"/>
            <w:hideMark/>
          </w:tcPr>
          <w:p w:rsidR="009B30A5" w:rsidRPr="0052491E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Охвачено 3</w:t>
            </w:r>
            <w:r w:rsidRPr="0052491E">
              <w:rPr>
                <w:b/>
                <w:sz w:val="22"/>
                <w:szCs w:val="22"/>
                <w:lang w:val="en-US"/>
              </w:rPr>
              <w:t>G</w:t>
            </w:r>
          </w:p>
          <w:p w:rsidR="009B30A5" w:rsidRPr="0052491E" w:rsidRDefault="009B30A5" w:rsidP="001271C4">
            <w:pPr>
              <w:jc w:val="center"/>
              <w:rPr>
                <w:b/>
                <w:i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(30-100%)</w:t>
            </w:r>
          </w:p>
        </w:tc>
        <w:tc>
          <w:tcPr>
            <w:tcW w:w="1674" w:type="dxa"/>
            <w:gridSpan w:val="2"/>
            <w:vAlign w:val="center"/>
            <w:hideMark/>
          </w:tcPr>
          <w:p w:rsidR="009B30A5" w:rsidRPr="0052491E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Охвачено 4</w:t>
            </w:r>
            <w:r w:rsidRPr="0052491E">
              <w:rPr>
                <w:b/>
                <w:sz w:val="22"/>
                <w:szCs w:val="22"/>
                <w:lang w:val="en-US"/>
              </w:rPr>
              <w:t>G</w:t>
            </w:r>
          </w:p>
          <w:p w:rsidR="009B30A5" w:rsidRPr="0052491E" w:rsidRDefault="009B30A5" w:rsidP="001271C4">
            <w:pPr>
              <w:spacing w:line="360" w:lineRule="auto"/>
              <w:jc w:val="center"/>
              <w:rPr>
                <w:b/>
                <w:i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(30-100%)</w:t>
            </w:r>
          </w:p>
        </w:tc>
      </w:tr>
      <w:tr w:rsidR="005E3332" w:rsidRPr="0052491E" w:rsidTr="005E3332">
        <w:trPr>
          <w:trHeight w:val="260"/>
        </w:trPr>
        <w:tc>
          <w:tcPr>
            <w:tcW w:w="2049" w:type="dxa"/>
            <w:vMerge/>
          </w:tcPr>
          <w:p w:rsidR="009B30A5" w:rsidRPr="0052491E" w:rsidRDefault="009B30A5" w:rsidP="001271C4">
            <w:pPr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:rsidR="009B30A5" w:rsidRPr="0052491E" w:rsidRDefault="009B30A5" w:rsidP="001271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6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AA4CA2">
              <w:rPr>
                <w:b/>
                <w:sz w:val="22"/>
                <w:szCs w:val="22"/>
              </w:rPr>
              <w:t>НП</w:t>
            </w:r>
          </w:p>
        </w:tc>
        <w:tc>
          <w:tcPr>
            <w:tcW w:w="850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AA4CA2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1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AA4CA2">
              <w:rPr>
                <w:b/>
                <w:sz w:val="22"/>
                <w:szCs w:val="22"/>
              </w:rPr>
              <w:t>НП</w:t>
            </w:r>
          </w:p>
        </w:tc>
        <w:tc>
          <w:tcPr>
            <w:tcW w:w="704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AA4CA2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0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A4CA2">
              <w:rPr>
                <w:b/>
                <w:sz w:val="22"/>
                <w:szCs w:val="22"/>
              </w:rPr>
              <w:t>НП</w:t>
            </w:r>
          </w:p>
        </w:tc>
        <w:tc>
          <w:tcPr>
            <w:tcW w:w="818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AA4CA2">
              <w:rPr>
                <w:b/>
                <w:sz w:val="22"/>
                <w:szCs w:val="22"/>
              </w:rPr>
              <w:t>%</w:t>
            </w:r>
          </w:p>
        </w:tc>
        <w:tc>
          <w:tcPr>
            <w:tcW w:w="857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AA4CA2">
              <w:rPr>
                <w:b/>
                <w:sz w:val="22"/>
                <w:szCs w:val="22"/>
              </w:rPr>
              <w:t>НП</w:t>
            </w:r>
          </w:p>
        </w:tc>
        <w:tc>
          <w:tcPr>
            <w:tcW w:w="817" w:type="dxa"/>
            <w:vAlign w:val="center"/>
          </w:tcPr>
          <w:p w:rsidR="009B30A5" w:rsidRPr="00AA4CA2" w:rsidRDefault="009B30A5" w:rsidP="001271C4">
            <w:pPr>
              <w:jc w:val="center"/>
              <w:rPr>
                <w:b/>
                <w:sz w:val="22"/>
                <w:szCs w:val="22"/>
              </w:rPr>
            </w:pPr>
            <w:r w:rsidRPr="00AA4CA2">
              <w:rPr>
                <w:b/>
                <w:sz w:val="22"/>
                <w:szCs w:val="22"/>
              </w:rPr>
              <w:t>%</w:t>
            </w:r>
          </w:p>
        </w:tc>
      </w:tr>
      <w:tr w:rsidR="00E347B9" w:rsidRPr="0052491E" w:rsidTr="005E3332">
        <w:trPr>
          <w:trHeight w:val="260"/>
        </w:trPr>
        <w:tc>
          <w:tcPr>
            <w:tcW w:w="2049" w:type="dxa"/>
            <w:hideMark/>
          </w:tcPr>
          <w:p w:rsidR="00014D20" w:rsidRPr="005E3332" w:rsidRDefault="00014D20" w:rsidP="001271C4">
            <w:pPr>
              <w:rPr>
                <w:sz w:val="22"/>
                <w:szCs w:val="22"/>
              </w:rPr>
            </w:pPr>
            <w:r w:rsidRPr="005E3332">
              <w:rPr>
                <w:sz w:val="22"/>
                <w:szCs w:val="22"/>
              </w:rPr>
              <w:t xml:space="preserve">Иссык-Кульская 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209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22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187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89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  <w:lang w:val="en-US"/>
              </w:rPr>
              <w:t>186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88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  <w:lang w:val="en-US"/>
              </w:rPr>
              <w:t>186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88</w:t>
            </w:r>
          </w:p>
        </w:tc>
      </w:tr>
      <w:tr w:rsidR="00E347B9" w:rsidRPr="0052491E" w:rsidTr="005E3332">
        <w:trPr>
          <w:trHeight w:val="106"/>
        </w:trPr>
        <w:tc>
          <w:tcPr>
            <w:tcW w:w="2049" w:type="dxa"/>
            <w:hideMark/>
          </w:tcPr>
          <w:p w:rsidR="00014D20" w:rsidRPr="005E3332" w:rsidRDefault="00014D20" w:rsidP="001271C4">
            <w:pPr>
              <w:rPr>
                <w:sz w:val="22"/>
                <w:szCs w:val="22"/>
              </w:rPr>
            </w:pPr>
            <w:r w:rsidRPr="005E333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Таласская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en-US" w:eastAsia="ru-RU"/>
              </w:rPr>
            </w:pPr>
            <w:r w:rsidRPr="0052491E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10</w:t>
            </w:r>
            <w:r w:rsidRPr="0052491E">
              <w:rPr>
                <w:rFonts w:eastAsia="Times New Roman"/>
                <w:bCs/>
                <w:color w:val="000000"/>
                <w:sz w:val="22"/>
                <w:szCs w:val="22"/>
                <w:lang w:val="en-US" w:eastAsia="ru-RU"/>
              </w:rPr>
              <w:t>3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52491E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0,00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103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val="en-US" w:eastAsia="ru-RU"/>
              </w:rPr>
            </w:pPr>
            <w:r w:rsidRPr="0052491E">
              <w:rPr>
                <w:rFonts w:eastAsia="Times New Roman"/>
                <w:bCs/>
                <w:color w:val="000000"/>
                <w:sz w:val="22"/>
                <w:szCs w:val="22"/>
                <w:lang w:val="en-US" w:eastAsia="ru-RU"/>
              </w:rPr>
              <w:t>103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100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52491E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103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100</w:t>
            </w:r>
          </w:p>
        </w:tc>
      </w:tr>
      <w:tr w:rsidR="00E347B9" w:rsidRPr="0052491E" w:rsidTr="005E3332">
        <w:tc>
          <w:tcPr>
            <w:tcW w:w="2049" w:type="dxa"/>
            <w:hideMark/>
          </w:tcPr>
          <w:p w:rsidR="00014D20" w:rsidRPr="005E3332" w:rsidRDefault="00014D20" w:rsidP="001271C4">
            <w:pPr>
              <w:rPr>
                <w:sz w:val="22"/>
                <w:szCs w:val="22"/>
              </w:rPr>
            </w:pPr>
            <w:r w:rsidRPr="005E3332">
              <w:rPr>
                <w:sz w:val="22"/>
                <w:szCs w:val="22"/>
              </w:rPr>
              <w:t>Чуйская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356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0,2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355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354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99,4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3</w:t>
            </w:r>
            <w:r w:rsidRPr="0052491E">
              <w:rPr>
                <w:sz w:val="22"/>
                <w:szCs w:val="22"/>
                <w:lang w:val="en-US"/>
              </w:rPr>
              <w:t>54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98,8</w:t>
            </w:r>
          </w:p>
        </w:tc>
      </w:tr>
      <w:tr w:rsidR="00E347B9" w:rsidRPr="0052491E" w:rsidTr="005E3332">
        <w:tc>
          <w:tcPr>
            <w:tcW w:w="2049" w:type="dxa"/>
            <w:hideMark/>
          </w:tcPr>
          <w:p w:rsidR="00014D20" w:rsidRPr="005E3332" w:rsidRDefault="00014D20" w:rsidP="001271C4">
            <w:pPr>
              <w:rPr>
                <w:sz w:val="22"/>
                <w:szCs w:val="22"/>
              </w:rPr>
            </w:pPr>
            <w:r w:rsidRPr="005E3332">
              <w:rPr>
                <w:sz w:val="22"/>
                <w:szCs w:val="22"/>
              </w:rPr>
              <w:t>Нарынская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145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4,8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13</w:t>
            </w:r>
            <w:r w:rsidR="007465C8">
              <w:rPr>
                <w:sz w:val="22"/>
                <w:szCs w:val="22"/>
              </w:rPr>
              <w:t>8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97,9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137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91,7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  <w:lang w:val="en-US"/>
              </w:rPr>
              <w:t>132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86,9</w:t>
            </w:r>
          </w:p>
        </w:tc>
      </w:tr>
      <w:tr w:rsidR="00E347B9" w:rsidRPr="0052491E" w:rsidTr="005E3332">
        <w:tc>
          <w:tcPr>
            <w:tcW w:w="2049" w:type="dxa"/>
            <w:hideMark/>
          </w:tcPr>
          <w:p w:rsidR="00014D20" w:rsidRPr="005E3332" w:rsidRDefault="00014D20" w:rsidP="001271C4">
            <w:pPr>
              <w:rPr>
                <w:sz w:val="22"/>
                <w:szCs w:val="22"/>
              </w:rPr>
            </w:pPr>
            <w:r w:rsidRPr="005E3332">
              <w:rPr>
                <w:sz w:val="22"/>
                <w:szCs w:val="22"/>
              </w:rPr>
              <w:t>Джалал-Абадская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501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1,1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495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99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493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96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475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91,6</w:t>
            </w:r>
          </w:p>
        </w:tc>
      </w:tr>
      <w:tr w:rsidR="00E347B9" w:rsidRPr="0052491E" w:rsidTr="005E3332">
        <w:tc>
          <w:tcPr>
            <w:tcW w:w="2049" w:type="dxa"/>
            <w:hideMark/>
          </w:tcPr>
          <w:p w:rsidR="00014D20" w:rsidRPr="005E3332" w:rsidRDefault="00014D20" w:rsidP="001271C4">
            <w:pPr>
              <w:rPr>
                <w:sz w:val="22"/>
                <w:szCs w:val="22"/>
              </w:rPr>
            </w:pPr>
            <w:r w:rsidRPr="005E3332">
              <w:rPr>
                <w:sz w:val="22"/>
                <w:szCs w:val="22"/>
              </w:rPr>
              <w:t>Ошская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5</w:t>
            </w:r>
            <w:r w:rsidRPr="0052491E">
              <w:rPr>
                <w:sz w:val="22"/>
                <w:szCs w:val="22"/>
                <w:lang w:val="en-US"/>
              </w:rPr>
              <w:t>80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577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98,7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  <w:lang w:val="en-US"/>
              </w:rPr>
              <w:t>576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98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568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95</w:t>
            </w:r>
          </w:p>
        </w:tc>
      </w:tr>
      <w:tr w:rsidR="00E347B9" w:rsidRPr="0052491E" w:rsidTr="005E3332">
        <w:trPr>
          <w:trHeight w:val="271"/>
        </w:trPr>
        <w:tc>
          <w:tcPr>
            <w:tcW w:w="2049" w:type="dxa"/>
            <w:hideMark/>
          </w:tcPr>
          <w:p w:rsidR="00014D20" w:rsidRPr="005E3332" w:rsidRDefault="00014D20" w:rsidP="001271C4">
            <w:pPr>
              <w:rPr>
                <w:sz w:val="22"/>
                <w:szCs w:val="22"/>
              </w:rPr>
            </w:pPr>
            <w:r w:rsidRPr="005E3332">
              <w:rPr>
                <w:sz w:val="22"/>
                <w:szCs w:val="22"/>
              </w:rPr>
              <w:t>Баткенская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</w:rPr>
              <w:t>236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  <w:lang w:val="en-US"/>
              </w:rPr>
            </w:pPr>
            <w:r w:rsidRPr="0052491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1,6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233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232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97,4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231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sz w:val="22"/>
                <w:szCs w:val="22"/>
              </w:rPr>
            </w:pPr>
            <w:r w:rsidRPr="0052491E">
              <w:rPr>
                <w:sz w:val="22"/>
                <w:szCs w:val="22"/>
              </w:rPr>
              <w:t>96</w:t>
            </w:r>
          </w:p>
        </w:tc>
      </w:tr>
      <w:tr w:rsidR="00E347B9" w:rsidRPr="0052491E" w:rsidTr="005E3332">
        <w:tc>
          <w:tcPr>
            <w:tcW w:w="2049" w:type="dxa"/>
            <w:hideMark/>
          </w:tcPr>
          <w:p w:rsidR="00014D20" w:rsidRPr="0052491E" w:rsidRDefault="00014D20" w:rsidP="001271C4">
            <w:pPr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52491E">
              <w:rPr>
                <w:b/>
                <w:sz w:val="22"/>
                <w:szCs w:val="22"/>
              </w:rPr>
              <w:t>2130</w:t>
            </w:r>
          </w:p>
        </w:tc>
        <w:tc>
          <w:tcPr>
            <w:tcW w:w="856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42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1,9</w:t>
            </w:r>
          </w:p>
        </w:tc>
        <w:tc>
          <w:tcPr>
            <w:tcW w:w="851" w:type="dxa"/>
            <w:vAlign w:val="center"/>
          </w:tcPr>
          <w:p w:rsidR="00014D20" w:rsidRPr="0052491E" w:rsidRDefault="00014D20" w:rsidP="007465C8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208</w:t>
            </w:r>
            <w:r w:rsidR="007465C8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04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98</w:t>
            </w:r>
          </w:p>
        </w:tc>
        <w:tc>
          <w:tcPr>
            <w:tcW w:w="850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2081</w:t>
            </w:r>
          </w:p>
        </w:tc>
        <w:tc>
          <w:tcPr>
            <w:tcW w:w="818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97</w:t>
            </w:r>
          </w:p>
        </w:tc>
        <w:tc>
          <w:tcPr>
            <w:tcW w:w="857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2049</w:t>
            </w:r>
          </w:p>
        </w:tc>
        <w:tc>
          <w:tcPr>
            <w:tcW w:w="817" w:type="dxa"/>
            <w:vAlign w:val="center"/>
          </w:tcPr>
          <w:p w:rsidR="00014D20" w:rsidRPr="0052491E" w:rsidRDefault="00014D20" w:rsidP="001271C4">
            <w:pPr>
              <w:jc w:val="center"/>
              <w:rPr>
                <w:b/>
                <w:sz w:val="22"/>
                <w:szCs w:val="22"/>
              </w:rPr>
            </w:pPr>
            <w:r w:rsidRPr="0052491E">
              <w:rPr>
                <w:b/>
                <w:sz w:val="22"/>
                <w:szCs w:val="22"/>
              </w:rPr>
              <w:t>96</w:t>
            </w:r>
          </w:p>
        </w:tc>
      </w:tr>
    </w:tbl>
    <w:p w:rsidR="00D119DB" w:rsidRDefault="00D119DB" w:rsidP="00492C3B">
      <w:pPr>
        <w:jc w:val="center"/>
        <w:rPr>
          <w:b/>
          <w:sz w:val="26"/>
          <w:szCs w:val="26"/>
        </w:rPr>
      </w:pPr>
      <w:r w:rsidRPr="00D119DB">
        <w:rPr>
          <w:b/>
          <w:sz w:val="26"/>
          <w:szCs w:val="26"/>
        </w:rPr>
        <w:lastRenderedPageBreak/>
        <w:t>Населенные пункты не имеющие линии электропередач</w:t>
      </w:r>
    </w:p>
    <w:tbl>
      <w:tblPr>
        <w:tblW w:w="97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92"/>
        <w:gridCol w:w="1776"/>
        <w:gridCol w:w="1980"/>
        <w:gridCol w:w="2131"/>
        <w:gridCol w:w="2126"/>
        <w:gridCol w:w="1200"/>
      </w:tblGrid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</w:rPr>
            </w:pPr>
            <w:r w:rsidRPr="00966360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D20" w:rsidRPr="00966360" w:rsidRDefault="00014D20" w:rsidP="001271C4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b/>
                <w:sz w:val="22"/>
                <w:szCs w:val="22"/>
                <w:lang w:eastAsia="ru-RU"/>
              </w:rPr>
              <w:t>Населенный пункт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D20" w:rsidRPr="00966360" w:rsidRDefault="00014D20" w:rsidP="001271C4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b/>
                <w:sz w:val="22"/>
                <w:szCs w:val="22"/>
                <w:lang w:eastAsia="ru-RU"/>
              </w:rPr>
              <w:t>Область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D20" w:rsidRPr="00966360" w:rsidRDefault="00014D20" w:rsidP="001271C4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b/>
                <w:sz w:val="22"/>
                <w:szCs w:val="22"/>
                <w:lang w:eastAsia="ru-RU"/>
              </w:rPr>
              <w:t>Айылный</w:t>
            </w:r>
            <w:proofErr w:type="spellEnd"/>
            <w:r w:rsidRPr="00966360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аймак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14D20" w:rsidRPr="00966360" w:rsidRDefault="00014D20" w:rsidP="001271C4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b/>
                <w:sz w:val="22"/>
                <w:szCs w:val="22"/>
                <w:lang w:eastAsia="ru-RU"/>
              </w:rPr>
              <w:t>Район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b/>
                <w:sz w:val="22"/>
                <w:szCs w:val="22"/>
                <w:lang w:eastAsia="ru-RU"/>
              </w:rPr>
              <w:t>Примечание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Кек-Джайык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Иссык-Кульская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Ак-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Чийский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Ак-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Суйский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с. Май-Саз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Иссык-Кульская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Энильчекский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Ак-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Суйский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Эчкили-Таш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Иссык-Кульская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Энильчекский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Ак-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Суйский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Ыштык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Иссык-Кульская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Ак-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Шыйракский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Жети-Огузский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Сеок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Иссык-Кульская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Барскоонский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Жети-Огузский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с. Кара-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Ункюр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Нарынская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Казан-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Куйганский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Нарынский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Кулданбес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Джалал-Абадская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Багышский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Сузакский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Эшсай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Джалал-Абадская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Кетмень-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Дёбёнский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Токтогульский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с. Саз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Джалал-Абадская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Сузакский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Сузакский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Шынг-Сай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Джалал-Абадская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Достукский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Ноокенский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с. Ара-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Булак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Ошская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Алайкууский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Кара-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Кулжинский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Кек-Суу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Ошская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Сары-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Ташский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Алайский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район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с. Сары-Камыш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Баткенская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Ак-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Турпакский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Кадамжайский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  <w:tr w:rsidR="00014D20" w:rsidRPr="00966360" w:rsidTr="00492C3B">
        <w:trPr>
          <w:trHeight w:val="31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976B8E">
            <w:pPr>
              <w:pStyle w:val="af"/>
              <w:numPr>
                <w:ilvl w:val="0"/>
                <w:numId w:val="45"/>
              </w:numPr>
              <w:spacing w:after="0" w:line="240" w:lineRule="auto"/>
              <w:ind w:hanging="7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с. 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Зардалы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Баткенская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Кара-</w:t>
            </w: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Бакский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proofErr w:type="spellStart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Баткенский</w:t>
            </w:r>
            <w:proofErr w:type="spellEnd"/>
            <w:r w:rsidRPr="00966360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4D20" w:rsidRPr="00966360" w:rsidRDefault="00014D20" w:rsidP="001271C4">
            <w:pPr>
              <w:rPr>
                <w:rFonts w:eastAsia="Times New Roman"/>
                <w:sz w:val="22"/>
                <w:szCs w:val="22"/>
                <w:lang w:eastAsia="ru-RU"/>
              </w:rPr>
            </w:pPr>
            <w:r w:rsidRPr="00966360">
              <w:rPr>
                <w:rFonts w:eastAsia="Times New Roman"/>
                <w:sz w:val="22"/>
                <w:szCs w:val="22"/>
                <w:lang w:eastAsia="ru-RU"/>
              </w:rPr>
              <w:t>Нет ЛЭП</w:t>
            </w:r>
          </w:p>
        </w:tc>
      </w:tr>
    </w:tbl>
    <w:p w:rsidR="00014D20" w:rsidRDefault="00014D20" w:rsidP="00014D20"/>
    <w:p w:rsidR="002A0EFB" w:rsidRPr="00D85EE6" w:rsidRDefault="002A0EFB" w:rsidP="002A0EFB">
      <w:pPr>
        <w:shd w:val="clear" w:color="auto" w:fill="FFFFFF" w:themeFill="background1"/>
        <w:jc w:val="center"/>
        <w:rPr>
          <w:b/>
          <w:sz w:val="26"/>
          <w:szCs w:val="26"/>
          <w:shd w:val="clear" w:color="auto" w:fill="FAFAFA"/>
        </w:rPr>
      </w:pPr>
      <w:r w:rsidRPr="00D85EE6">
        <w:rPr>
          <w:b/>
          <w:sz w:val="26"/>
          <w:szCs w:val="26"/>
          <w:shd w:val="clear" w:color="auto" w:fill="FAFAFA"/>
        </w:rPr>
        <w:t>По ресурсу нумерации</w:t>
      </w:r>
    </w:p>
    <w:p w:rsidR="002A0EFB" w:rsidRPr="0097472B" w:rsidRDefault="002A0EFB" w:rsidP="002A0EFB">
      <w:pPr>
        <w:shd w:val="clear" w:color="auto" w:fill="FFFFFF" w:themeFill="background1"/>
        <w:ind w:firstLine="709"/>
        <w:jc w:val="both"/>
        <w:rPr>
          <w:color w:val="000000" w:themeColor="text1"/>
          <w:sz w:val="26"/>
          <w:szCs w:val="26"/>
        </w:rPr>
      </w:pPr>
      <w:r w:rsidRPr="00D85EE6">
        <w:rPr>
          <w:sz w:val="26"/>
          <w:szCs w:val="26"/>
        </w:rPr>
        <w:t xml:space="preserve">По итогам </w:t>
      </w:r>
      <w:r>
        <w:rPr>
          <w:sz w:val="26"/>
          <w:szCs w:val="26"/>
        </w:rPr>
        <w:t>2021</w:t>
      </w:r>
      <w:r w:rsidRPr="00D85EE6">
        <w:rPr>
          <w:sz w:val="26"/>
          <w:szCs w:val="26"/>
        </w:rPr>
        <w:t xml:space="preserve"> года за ежегодную плату за ресурс нумерации в доход республиканского бюджета поступило </w:t>
      </w:r>
      <w:r w:rsidRPr="0097472B">
        <w:rPr>
          <w:b/>
          <w:color w:val="000000" w:themeColor="text1"/>
          <w:sz w:val="26"/>
          <w:szCs w:val="26"/>
        </w:rPr>
        <w:t>42 547,8 тыс. сом</w:t>
      </w:r>
      <w:r w:rsidRPr="0097472B">
        <w:rPr>
          <w:color w:val="000000" w:themeColor="text1"/>
          <w:sz w:val="26"/>
          <w:szCs w:val="26"/>
        </w:rPr>
        <w:t>.</w:t>
      </w:r>
    </w:p>
    <w:p w:rsidR="002A0EFB" w:rsidRPr="00D85EE6" w:rsidRDefault="002A0EFB" w:rsidP="002A0EFB">
      <w:pPr>
        <w:ind w:firstLine="709"/>
        <w:jc w:val="both"/>
        <w:rPr>
          <w:sz w:val="26"/>
          <w:szCs w:val="26"/>
        </w:rPr>
      </w:pPr>
      <w:r w:rsidRPr="00D85EE6">
        <w:rPr>
          <w:sz w:val="26"/>
          <w:szCs w:val="26"/>
        </w:rPr>
        <w:t xml:space="preserve">Службой за 2021 год было издано 6 приказов о выделении/изъятии ресурса нумерации. Приказы размещены на </w:t>
      </w:r>
      <w:r w:rsidR="00322C34">
        <w:rPr>
          <w:sz w:val="26"/>
          <w:szCs w:val="26"/>
        </w:rPr>
        <w:t xml:space="preserve">официальном </w:t>
      </w:r>
      <w:r w:rsidRPr="00D85EE6">
        <w:rPr>
          <w:sz w:val="26"/>
          <w:szCs w:val="26"/>
        </w:rPr>
        <w:t xml:space="preserve">сайте </w:t>
      </w:r>
      <w:r w:rsidR="00322C34">
        <w:rPr>
          <w:sz w:val="26"/>
          <w:szCs w:val="26"/>
        </w:rPr>
        <w:t>Службы</w:t>
      </w:r>
      <w:r w:rsidRPr="00D85EE6">
        <w:rPr>
          <w:sz w:val="26"/>
          <w:szCs w:val="26"/>
        </w:rPr>
        <w:t>. В соответствии с приказами проводилась актуализация Базы и учета выделенного национального ресурса нумерации на сетях электросвязи Кыргызской Республики.</w:t>
      </w:r>
    </w:p>
    <w:p w:rsidR="002A0EFB" w:rsidRPr="00D85EE6" w:rsidRDefault="002A0EFB" w:rsidP="002A0EFB">
      <w:pPr>
        <w:ind w:firstLine="709"/>
        <w:jc w:val="both"/>
        <w:rPr>
          <w:sz w:val="26"/>
          <w:szCs w:val="26"/>
        </w:rPr>
      </w:pPr>
      <w:r w:rsidRPr="00D85EE6">
        <w:rPr>
          <w:sz w:val="26"/>
          <w:szCs w:val="26"/>
        </w:rPr>
        <w:t xml:space="preserve">В отчетный период Службой </w:t>
      </w:r>
      <w:r w:rsidRPr="00F329D5">
        <w:rPr>
          <w:color w:val="000000" w:themeColor="text1"/>
          <w:sz w:val="26"/>
          <w:szCs w:val="26"/>
        </w:rPr>
        <w:t xml:space="preserve">был выделен короткий номер «114» Министерству юстиции Кыргызской Республики для работы «Центра по координации гарантированной государством юридической помощи», </w:t>
      </w:r>
      <w:r w:rsidRPr="00D85EE6">
        <w:rPr>
          <w:sz w:val="26"/>
          <w:szCs w:val="26"/>
        </w:rPr>
        <w:t>вызов на данный номер для абонентов сетей всех операторов производится на бесплатной основе. Операторы электросвязи взаиморасчеты за межсетевой трафик на номер «114» по всей республике производят по нулевой тарифной ставке.</w:t>
      </w:r>
    </w:p>
    <w:p w:rsidR="00741927" w:rsidRDefault="00741927" w:rsidP="00C255F4">
      <w:pPr>
        <w:jc w:val="center"/>
        <w:rPr>
          <w:b/>
          <w:sz w:val="26"/>
          <w:szCs w:val="26"/>
        </w:rPr>
      </w:pPr>
    </w:p>
    <w:p w:rsidR="009E09CD" w:rsidRPr="00C255F4" w:rsidRDefault="005F56AC" w:rsidP="00C255F4">
      <w:pPr>
        <w:jc w:val="center"/>
        <w:rPr>
          <w:b/>
          <w:sz w:val="26"/>
          <w:szCs w:val="26"/>
        </w:rPr>
      </w:pPr>
      <w:r w:rsidRPr="00C255F4">
        <w:rPr>
          <w:b/>
          <w:sz w:val="26"/>
          <w:szCs w:val="26"/>
        </w:rPr>
        <w:t>Информация п</w:t>
      </w:r>
      <w:r w:rsidR="00387C26">
        <w:rPr>
          <w:b/>
          <w:sz w:val="26"/>
          <w:szCs w:val="26"/>
        </w:rPr>
        <w:t xml:space="preserve">о работе с </w:t>
      </w:r>
      <w:r w:rsidR="007C575E">
        <w:rPr>
          <w:b/>
          <w:sz w:val="26"/>
          <w:szCs w:val="26"/>
        </w:rPr>
        <w:t xml:space="preserve">международными </w:t>
      </w:r>
      <w:r w:rsidR="00387C26">
        <w:rPr>
          <w:b/>
          <w:sz w:val="26"/>
          <w:szCs w:val="26"/>
        </w:rPr>
        <w:t>вопросниками</w:t>
      </w:r>
    </w:p>
    <w:p w:rsidR="00F93553" w:rsidRPr="00F93553" w:rsidRDefault="00F93553" w:rsidP="00F93553">
      <w:pPr>
        <w:ind w:firstLine="709"/>
        <w:jc w:val="both"/>
        <w:rPr>
          <w:bCs/>
          <w:sz w:val="26"/>
          <w:szCs w:val="26"/>
        </w:rPr>
      </w:pPr>
      <w:r w:rsidRPr="00F93553">
        <w:rPr>
          <w:bCs/>
          <w:sz w:val="26"/>
          <w:szCs w:val="26"/>
        </w:rPr>
        <w:t xml:space="preserve">Заполнены </w:t>
      </w:r>
      <w:r>
        <w:rPr>
          <w:bCs/>
          <w:sz w:val="26"/>
          <w:szCs w:val="26"/>
        </w:rPr>
        <w:t>о</w:t>
      </w:r>
      <w:r w:rsidRPr="00F93553">
        <w:rPr>
          <w:bCs/>
          <w:sz w:val="26"/>
          <w:szCs w:val="26"/>
        </w:rPr>
        <w:t>просники:</w:t>
      </w:r>
    </w:p>
    <w:p w:rsidR="00F93553" w:rsidRPr="00F93553" w:rsidRDefault="00F93553" w:rsidP="00F93553">
      <w:pPr>
        <w:ind w:firstLine="709"/>
        <w:jc w:val="both"/>
        <w:rPr>
          <w:bCs/>
          <w:sz w:val="26"/>
          <w:szCs w:val="26"/>
        </w:rPr>
      </w:pPr>
      <w:r w:rsidRPr="00F93553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от </w:t>
      </w:r>
      <w:r w:rsidRPr="00F93553">
        <w:rPr>
          <w:bCs/>
          <w:sz w:val="26"/>
          <w:szCs w:val="26"/>
        </w:rPr>
        <w:t>Национального статистического комитета Кыргызской Республики относительно интерактивного опросника, характеризующего уровень удовлетворительности пользова</w:t>
      </w:r>
      <w:r w:rsidR="003E75FE">
        <w:rPr>
          <w:bCs/>
          <w:sz w:val="26"/>
          <w:szCs w:val="26"/>
        </w:rPr>
        <w:t>теля статистической информацией;</w:t>
      </w:r>
    </w:p>
    <w:p w:rsidR="00F93553" w:rsidRPr="00F93553" w:rsidRDefault="00F93553" w:rsidP="00F93553">
      <w:pPr>
        <w:ind w:firstLine="709"/>
        <w:jc w:val="both"/>
        <w:rPr>
          <w:bCs/>
          <w:sz w:val="26"/>
          <w:szCs w:val="26"/>
        </w:rPr>
      </w:pPr>
      <w:r w:rsidRPr="00F93553">
        <w:rPr>
          <w:bCs/>
          <w:sz w:val="26"/>
          <w:szCs w:val="26"/>
        </w:rPr>
        <w:t>-</w:t>
      </w:r>
      <w:r>
        <w:rPr>
          <w:bCs/>
          <w:sz w:val="26"/>
          <w:szCs w:val="26"/>
        </w:rPr>
        <w:t xml:space="preserve"> </w:t>
      </w:r>
      <w:r w:rsidRPr="00F93553">
        <w:rPr>
          <w:bCs/>
          <w:sz w:val="26"/>
          <w:szCs w:val="26"/>
        </w:rPr>
        <w:t>по письму Министерства экономики и финансов Кыргызской Республики относительно подготовки проекта Цифровой стратегии Центральноазиатского Регионального Экономического Сотрудничества до 2030г.</w:t>
      </w:r>
      <w:r w:rsidR="003E75FE">
        <w:rPr>
          <w:bCs/>
          <w:sz w:val="26"/>
          <w:szCs w:val="26"/>
        </w:rPr>
        <w:t>;</w:t>
      </w:r>
    </w:p>
    <w:p w:rsidR="00F93553" w:rsidRPr="00F93553" w:rsidRDefault="00F93553" w:rsidP="00F93553">
      <w:pPr>
        <w:ind w:firstLine="709"/>
        <w:jc w:val="both"/>
        <w:rPr>
          <w:bCs/>
          <w:sz w:val="26"/>
          <w:szCs w:val="26"/>
        </w:rPr>
      </w:pPr>
      <w:r w:rsidRPr="00F93553">
        <w:rPr>
          <w:bCs/>
          <w:sz w:val="26"/>
          <w:szCs w:val="26"/>
        </w:rPr>
        <w:t>-</w:t>
      </w:r>
      <w:r w:rsidR="003E75FE">
        <w:rPr>
          <w:bCs/>
          <w:sz w:val="26"/>
          <w:szCs w:val="26"/>
        </w:rPr>
        <w:t xml:space="preserve"> </w:t>
      </w:r>
      <w:r w:rsidR="00F9522A">
        <w:rPr>
          <w:bCs/>
          <w:sz w:val="26"/>
          <w:szCs w:val="26"/>
        </w:rPr>
        <w:t>о</w:t>
      </w:r>
      <w:r w:rsidRPr="00F93553">
        <w:rPr>
          <w:bCs/>
          <w:sz w:val="26"/>
          <w:szCs w:val="26"/>
        </w:rPr>
        <w:t>просник для инвесторов</w:t>
      </w:r>
      <w:r w:rsidR="003E75FE">
        <w:rPr>
          <w:bCs/>
          <w:sz w:val="26"/>
          <w:szCs w:val="26"/>
        </w:rPr>
        <w:t>;</w:t>
      </w:r>
    </w:p>
    <w:p w:rsidR="009E09CD" w:rsidRPr="00F93553" w:rsidRDefault="00F93553" w:rsidP="00F93553">
      <w:pPr>
        <w:ind w:firstLine="709"/>
        <w:jc w:val="both"/>
        <w:rPr>
          <w:bCs/>
          <w:sz w:val="26"/>
          <w:szCs w:val="26"/>
        </w:rPr>
      </w:pPr>
      <w:r w:rsidRPr="00F93553">
        <w:rPr>
          <w:bCs/>
          <w:sz w:val="26"/>
          <w:szCs w:val="26"/>
        </w:rPr>
        <w:t>-</w:t>
      </w:r>
      <w:r w:rsidR="003E75FE">
        <w:rPr>
          <w:bCs/>
          <w:sz w:val="26"/>
          <w:szCs w:val="26"/>
        </w:rPr>
        <w:t xml:space="preserve"> </w:t>
      </w:r>
      <w:r w:rsidRPr="00F93553">
        <w:rPr>
          <w:bCs/>
          <w:sz w:val="26"/>
          <w:szCs w:val="26"/>
        </w:rPr>
        <w:t xml:space="preserve">Вопросник </w:t>
      </w:r>
      <w:r w:rsidR="003E75FE" w:rsidRPr="00F93553">
        <w:rPr>
          <w:bCs/>
          <w:sz w:val="26"/>
          <w:szCs w:val="26"/>
        </w:rPr>
        <w:t xml:space="preserve">МСЭ </w:t>
      </w:r>
      <w:r w:rsidR="003E75FE">
        <w:rPr>
          <w:bCs/>
          <w:sz w:val="26"/>
          <w:szCs w:val="26"/>
        </w:rPr>
        <w:t xml:space="preserve">- </w:t>
      </w:r>
      <w:r w:rsidRPr="00F93553">
        <w:rPr>
          <w:bCs/>
          <w:sz w:val="26"/>
          <w:szCs w:val="26"/>
        </w:rPr>
        <w:t>«Обзор национального регулирования в области обеспечения доступности электросвязи/ИКТ для лиц с ограниченными возможностями и лиц с особыми потребностями в регионе Содружества Независимых Государств.</w:t>
      </w:r>
    </w:p>
    <w:p w:rsidR="00492C3B" w:rsidRDefault="00492C3B" w:rsidP="00DF2B1E">
      <w:pPr>
        <w:ind w:firstLine="567"/>
        <w:jc w:val="center"/>
        <w:rPr>
          <w:b/>
          <w:sz w:val="26"/>
          <w:szCs w:val="26"/>
        </w:rPr>
      </w:pPr>
    </w:p>
    <w:p w:rsidR="00DF2B1E" w:rsidRPr="00657694" w:rsidRDefault="00DF2B1E" w:rsidP="00101827">
      <w:pPr>
        <w:jc w:val="center"/>
        <w:rPr>
          <w:b/>
          <w:sz w:val="26"/>
          <w:szCs w:val="26"/>
        </w:rPr>
      </w:pPr>
      <w:r w:rsidRPr="00657694">
        <w:rPr>
          <w:b/>
          <w:sz w:val="26"/>
          <w:szCs w:val="26"/>
        </w:rPr>
        <w:t>Информация по государственным услугам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</w:rPr>
      </w:pPr>
      <w:r w:rsidRPr="00657694">
        <w:rPr>
          <w:sz w:val="26"/>
          <w:szCs w:val="26"/>
        </w:rPr>
        <w:t xml:space="preserve">В соответствии с «Единым реестром (перечнем) государственных услуг, оказываемых государственными органами, их структурными подразделениями и </w:t>
      </w:r>
      <w:r w:rsidRPr="00657694">
        <w:rPr>
          <w:sz w:val="26"/>
          <w:szCs w:val="26"/>
        </w:rPr>
        <w:lastRenderedPageBreak/>
        <w:t>подведомственными учреждениями», утвержденным постановлением Правительства Кырг</w:t>
      </w:r>
      <w:r w:rsidR="007A4212">
        <w:rPr>
          <w:sz w:val="26"/>
          <w:szCs w:val="26"/>
        </w:rPr>
        <w:t>ызской Республики от 10.02.2012</w:t>
      </w:r>
      <w:r w:rsidRPr="00657694">
        <w:rPr>
          <w:sz w:val="26"/>
          <w:szCs w:val="26"/>
        </w:rPr>
        <w:t>г. №85 (далее - Единый реестр), Служба предоставляет с</w:t>
      </w:r>
      <w:r w:rsidR="007A4212">
        <w:rPr>
          <w:sz w:val="26"/>
          <w:szCs w:val="26"/>
        </w:rPr>
        <w:t>ледующие государственные услуги:</w:t>
      </w:r>
    </w:p>
    <w:p w:rsidR="00DF2B1E" w:rsidRPr="00657694" w:rsidRDefault="00DF2B1E" w:rsidP="00DF2B1E">
      <w:pPr>
        <w:jc w:val="both"/>
        <w:rPr>
          <w:sz w:val="26"/>
          <w:szCs w:val="26"/>
        </w:rPr>
      </w:pPr>
      <w:r w:rsidRPr="00657694">
        <w:rPr>
          <w:sz w:val="26"/>
          <w:szCs w:val="26"/>
        </w:rPr>
        <w:tab/>
      </w:r>
      <w:r w:rsidRPr="00657694">
        <w:rPr>
          <w:i/>
          <w:sz w:val="26"/>
          <w:szCs w:val="26"/>
        </w:rPr>
        <w:t>1. Выделение национ</w:t>
      </w:r>
      <w:r w:rsidR="007A4212">
        <w:rPr>
          <w:i/>
          <w:sz w:val="26"/>
          <w:szCs w:val="26"/>
        </w:rPr>
        <w:t>ального ресурса нумерации (гл.</w:t>
      </w:r>
      <w:r w:rsidRPr="00657694">
        <w:rPr>
          <w:i/>
          <w:sz w:val="26"/>
          <w:szCs w:val="26"/>
        </w:rPr>
        <w:t>3, п</w:t>
      </w:r>
      <w:r w:rsidR="007A4212">
        <w:rPr>
          <w:i/>
          <w:sz w:val="26"/>
          <w:szCs w:val="26"/>
        </w:rPr>
        <w:t>.</w:t>
      </w:r>
      <w:r w:rsidRPr="00657694">
        <w:rPr>
          <w:i/>
          <w:sz w:val="26"/>
          <w:szCs w:val="26"/>
        </w:rPr>
        <w:t>8 Единого реестра)</w:t>
      </w:r>
      <w:r w:rsidRPr="00657694">
        <w:rPr>
          <w:sz w:val="26"/>
          <w:szCs w:val="26"/>
        </w:rPr>
        <w:t xml:space="preserve">. Услуга предоставляется как в бумажном, так и в электронном формате. Заявление на оказание услуги может быть подано на электронный адрес </w:t>
      </w:r>
      <w:hyperlink r:id="rId16" w:history="1">
        <w:r w:rsidR="007A4212" w:rsidRPr="00DE4A75">
          <w:rPr>
            <w:rStyle w:val="ad"/>
            <w:rFonts w:ascii="Times New Roman" w:hAnsi="Times New Roman"/>
            <w:sz w:val="26"/>
            <w:szCs w:val="26"/>
            <w:lang w:val="ru-RU" w:eastAsia="ja-JP"/>
          </w:rPr>
          <w:t>priemnaya@nas.gov.kg</w:t>
        </w:r>
      </w:hyperlink>
      <w:r w:rsidRPr="00657694">
        <w:rPr>
          <w:sz w:val="26"/>
          <w:szCs w:val="26"/>
        </w:rPr>
        <w:t>,</w:t>
      </w:r>
      <w:r w:rsidR="007A4212">
        <w:rPr>
          <w:sz w:val="26"/>
          <w:szCs w:val="26"/>
        </w:rPr>
        <w:t xml:space="preserve"> </w:t>
      </w:r>
      <w:r w:rsidRPr="00657694">
        <w:rPr>
          <w:sz w:val="26"/>
          <w:szCs w:val="26"/>
        </w:rPr>
        <w:t>по факсу или нарочно. В свою очередь ответ также может быть предоставлен по электронной почте, а приказ о выделении ресурса нумерации должен быть размещен на официальном сайте Службы. Для получения/предоставления данной государственной услуги исполнитель государственной услуги не осуществляет межведомственное взаимодействие с министерствами/ведомствами, местными государственными администрациями и органами местного самоуправления, физическими и юридическими лицами. Необходимо отметить, что услуга оказывается только физическим и юридическим лицам, имеющим лицензии на оказание услуг электросвязи на соответствующий вид деятельности.</w:t>
      </w:r>
    </w:p>
    <w:p w:rsidR="00DF2B1E" w:rsidRPr="00657694" w:rsidRDefault="00DF2B1E" w:rsidP="00DF2B1E">
      <w:pPr>
        <w:jc w:val="both"/>
        <w:rPr>
          <w:sz w:val="26"/>
          <w:szCs w:val="26"/>
        </w:rPr>
      </w:pPr>
      <w:r w:rsidRPr="00657694">
        <w:rPr>
          <w:sz w:val="26"/>
          <w:szCs w:val="26"/>
        </w:rPr>
        <w:tab/>
      </w:r>
      <w:r w:rsidRPr="00657694">
        <w:rPr>
          <w:i/>
          <w:sz w:val="26"/>
          <w:szCs w:val="26"/>
        </w:rPr>
        <w:t>2. Выдача сертификата соответствия на оборудование и услуги связи, а также на другие технические средства, дающие радиочастотное излучение или являющиеся источником высокочастотных электромагнитных волн - платно (гл</w:t>
      </w:r>
      <w:r w:rsidR="00B12580">
        <w:rPr>
          <w:i/>
          <w:sz w:val="26"/>
          <w:szCs w:val="26"/>
        </w:rPr>
        <w:t>.</w:t>
      </w:r>
      <w:r w:rsidRPr="00657694">
        <w:rPr>
          <w:i/>
          <w:sz w:val="26"/>
          <w:szCs w:val="26"/>
        </w:rPr>
        <w:t>4, п</w:t>
      </w:r>
      <w:r w:rsidR="00B12580">
        <w:rPr>
          <w:i/>
          <w:sz w:val="26"/>
          <w:szCs w:val="26"/>
        </w:rPr>
        <w:t>.</w:t>
      </w:r>
      <w:r w:rsidRPr="00657694">
        <w:rPr>
          <w:i/>
          <w:sz w:val="26"/>
          <w:szCs w:val="26"/>
        </w:rPr>
        <w:t>7 Единого реестра).</w:t>
      </w:r>
      <w:r w:rsidRPr="00657694">
        <w:rPr>
          <w:sz w:val="26"/>
          <w:szCs w:val="26"/>
        </w:rPr>
        <w:t xml:space="preserve"> Услуга предоставляется как в бумажном, так и в электронном формате. В электронном формате услуга предоставляется через информационную систему Государственного предприятия Центр «Единое окно» в сфере внешней торговли при Министерстве экономики </w:t>
      </w:r>
      <w:r w:rsidRPr="00657694">
        <w:rPr>
          <w:rFonts w:eastAsia="Times New Roman"/>
          <w:sz w:val="26"/>
          <w:szCs w:val="26"/>
          <w:lang w:eastAsia="ru-RU"/>
        </w:rPr>
        <w:t xml:space="preserve">и </w:t>
      </w:r>
      <w:r w:rsidR="00ED1811">
        <w:rPr>
          <w:rFonts w:eastAsia="Times New Roman"/>
          <w:sz w:val="26"/>
          <w:szCs w:val="26"/>
          <w:lang w:eastAsia="ru-RU"/>
        </w:rPr>
        <w:t>коммерции</w:t>
      </w:r>
      <w:r w:rsidRPr="00657694">
        <w:rPr>
          <w:rFonts w:eastAsia="Times New Roman"/>
          <w:sz w:val="26"/>
          <w:szCs w:val="26"/>
          <w:lang w:eastAsia="ru-RU"/>
        </w:rPr>
        <w:t xml:space="preserve"> </w:t>
      </w:r>
      <w:r w:rsidRPr="00657694">
        <w:rPr>
          <w:sz w:val="26"/>
          <w:szCs w:val="26"/>
        </w:rPr>
        <w:t xml:space="preserve">Кыргызской Республики (далее – ГП ЦЕО). Заявка на оказание услуги может быть подана на электронный адрес </w:t>
      </w:r>
      <w:hyperlink r:id="rId17" w:history="1">
        <w:r w:rsidR="00365609" w:rsidRPr="00DE4A75">
          <w:rPr>
            <w:rStyle w:val="ad"/>
            <w:rFonts w:ascii="Times New Roman" w:hAnsi="Times New Roman"/>
            <w:sz w:val="26"/>
            <w:szCs w:val="26"/>
            <w:lang w:val="ru-RU" w:eastAsia="ja-JP"/>
          </w:rPr>
          <w:t>priemnaya@nas.gov.kg</w:t>
        </w:r>
      </w:hyperlink>
      <w:r w:rsidRPr="00657694">
        <w:rPr>
          <w:sz w:val="26"/>
          <w:szCs w:val="26"/>
        </w:rPr>
        <w:t>,</w:t>
      </w:r>
      <w:r w:rsidR="00365609">
        <w:rPr>
          <w:sz w:val="26"/>
          <w:szCs w:val="26"/>
        </w:rPr>
        <w:t xml:space="preserve"> </w:t>
      </w:r>
      <w:r w:rsidRPr="00657694">
        <w:rPr>
          <w:sz w:val="26"/>
          <w:szCs w:val="26"/>
        </w:rPr>
        <w:t>по факсу, через ГП ЦЕО или нарочно. Сертификат соответствия может быть предоставлен по электронной</w:t>
      </w:r>
      <w:r w:rsidR="006E6314">
        <w:rPr>
          <w:sz w:val="26"/>
          <w:szCs w:val="26"/>
        </w:rPr>
        <w:t xml:space="preserve"> почте или через ИСЕО. При этом</w:t>
      </w:r>
      <w:r w:rsidRPr="00657694">
        <w:rPr>
          <w:sz w:val="26"/>
          <w:szCs w:val="26"/>
        </w:rPr>
        <w:t xml:space="preserve"> для в</w:t>
      </w:r>
      <w:r w:rsidR="006E6314">
        <w:rPr>
          <w:sz w:val="26"/>
          <w:szCs w:val="26"/>
        </w:rPr>
        <w:t>ыдачи сертификатов соответствия</w:t>
      </w:r>
      <w:r w:rsidRPr="00657694">
        <w:rPr>
          <w:sz w:val="26"/>
          <w:szCs w:val="26"/>
        </w:rPr>
        <w:t xml:space="preserve"> Органу по сертификации нео</w:t>
      </w:r>
      <w:r w:rsidR="006E6314">
        <w:rPr>
          <w:sz w:val="26"/>
          <w:szCs w:val="26"/>
        </w:rPr>
        <w:t>бходимо проходить каждые 4 года</w:t>
      </w:r>
      <w:r w:rsidRPr="00657694">
        <w:rPr>
          <w:sz w:val="26"/>
          <w:szCs w:val="26"/>
        </w:rPr>
        <w:t xml:space="preserve"> установленную процедуру аккредитации на соответствие межгосударственному </w:t>
      </w:r>
      <w:r w:rsidR="00657694" w:rsidRPr="00657694">
        <w:rPr>
          <w:sz w:val="26"/>
          <w:szCs w:val="26"/>
        </w:rPr>
        <w:t>стандарту ГОСТ</w:t>
      </w:r>
      <w:r w:rsidRPr="00657694">
        <w:rPr>
          <w:sz w:val="26"/>
          <w:szCs w:val="26"/>
        </w:rPr>
        <w:t xml:space="preserve"> ISO/IEC 17065-2013 «Оценка соответствия. Требования к органам по сертификации продукции, процессов и услуг» </w:t>
      </w:r>
      <w:r w:rsidR="00657694" w:rsidRPr="00657694">
        <w:rPr>
          <w:sz w:val="26"/>
          <w:szCs w:val="26"/>
        </w:rPr>
        <w:t>и ежегодный</w:t>
      </w:r>
      <w:r w:rsidR="006E6314">
        <w:rPr>
          <w:sz w:val="26"/>
          <w:szCs w:val="26"/>
        </w:rPr>
        <w:t xml:space="preserve"> инспекционный контроль. Также </w:t>
      </w:r>
      <w:r w:rsidRPr="00657694">
        <w:rPr>
          <w:sz w:val="26"/>
          <w:szCs w:val="26"/>
        </w:rPr>
        <w:t xml:space="preserve">при процедуре выдачи сертификата </w:t>
      </w:r>
      <w:r w:rsidR="00657694" w:rsidRPr="00657694">
        <w:rPr>
          <w:sz w:val="26"/>
          <w:szCs w:val="26"/>
        </w:rPr>
        <w:t xml:space="preserve">соответствия </w:t>
      </w:r>
      <w:r w:rsidR="00657694" w:rsidRPr="00657694">
        <w:rPr>
          <w:rFonts w:eastAsia="Times New Roman"/>
          <w:sz w:val="26"/>
          <w:szCs w:val="26"/>
          <w:lang w:eastAsia="ru-RU"/>
        </w:rPr>
        <w:t>Органу</w:t>
      </w:r>
      <w:r w:rsidRPr="00657694">
        <w:rPr>
          <w:sz w:val="26"/>
          <w:szCs w:val="26"/>
        </w:rPr>
        <w:t xml:space="preserve"> по сертификации необходимо осуществлять осмотр партии продукции на целостность упаковки, </w:t>
      </w:r>
      <w:r w:rsidR="00657694" w:rsidRPr="00657694">
        <w:rPr>
          <w:sz w:val="26"/>
          <w:szCs w:val="26"/>
        </w:rPr>
        <w:t>наличие реквизитов</w:t>
      </w:r>
      <w:r w:rsidRPr="00657694">
        <w:rPr>
          <w:sz w:val="26"/>
          <w:szCs w:val="26"/>
        </w:rPr>
        <w:t xml:space="preserve"> маркировки и заявленному количеству, анализ состояния производств</w:t>
      </w:r>
      <w:r w:rsidR="006E6314">
        <w:rPr>
          <w:sz w:val="26"/>
          <w:szCs w:val="26"/>
        </w:rPr>
        <w:t>а, отбор образцов, идентификацию</w:t>
      </w:r>
      <w:r w:rsidRPr="00657694">
        <w:rPr>
          <w:sz w:val="26"/>
          <w:szCs w:val="26"/>
        </w:rPr>
        <w:t xml:space="preserve"> продукции, испытание образца в испытательной лаборатории, анализ </w:t>
      </w:r>
      <w:r w:rsidR="006E6314">
        <w:rPr>
          <w:sz w:val="26"/>
          <w:szCs w:val="26"/>
        </w:rPr>
        <w:t>протокола испытаний, регистрацию</w:t>
      </w:r>
      <w:r w:rsidRPr="00657694">
        <w:rPr>
          <w:sz w:val="26"/>
          <w:szCs w:val="26"/>
        </w:rPr>
        <w:t xml:space="preserve"> сертификатов в единый реестр, инспекционный </w:t>
      </w:r>
      <w:r w:rsidR="00657694" w:rsidRPr="00657694">
        <w:rPr>
          <w:sz w:val="26"/>
          <w:szCs w:val="26"/>
        </w:rPr>
        <w:t>контроль, и</w:t>
      </w:r>
      <w:r w:rsidRPr="00657694">
        <w:rPr>
          <w:sz w:val="26"/>
          <w:szCs w:val="26"/>
        </w:rPr>
        <w:t xml:space="preserve"> т.д.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>Административные регламенты вышеуказанных государственных услуг утверждены приказом ГКИТиС КР № 223-а от 30 августа 2018</w:t>
      </w:r>
      <w:r w:rsidR="00AF31D7">
        <w:rPr>
          <w:sz w:val="26"/>
          <w:szCs w:val="26"/>
          <w:lang w:val="ky-KG"/>
        </w:rPr>
        <w:t xml:space="preserve"> </w:t>
      </w:r>
      <w:r w:rsidRPr="00657694">
        <w:rPr>
          <w:sz w:val="26"/>
          <w:szCs w:val="26"/>
          <w:lang w:val="ky-KG"/>
        </w:rPr>
        <w:t>года.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>На вышеуказанные государственные услуги утверждены стандарты государственных услуг постановлением Правительства Кыргызской Республики от 22.12.2014 года за   № 720 «О внесении дополнений в постановление Правительства Кыргызской Республики «Об утверждении стандартов государственных услуг, оказываемых физическим и юридическим лицам органами  исполнительной власти, их структурными подразделениями и подведомственными учреждениями» от 3 июня 2014 года № 303».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>В целях повышения качества и доступности государственных услуг (Выдача сертификата соответствия на технические средства связи и Выделение на</w:t>
      </w:r>
      <w:r w:rsidR="00AF31D7">
        <w:rPr>
          <w:sz w:val="26"/>
          <w:szCs w:val="26"/>
          <w:lang w:val="ky-KG"/>
        </w:rPr>
        <w:t xml:space="preserve">ционального ресурса нумерации), </w:t>
      </w:r>
      <w:r w:rsidRPr="00657694">
        <w:rPr>
          <w:sz w:val="26"/>
          <w:szCs w:val="26"/>
          <w:lang w:val="ky-KG"/>
        </w:rPr>
        <w:t xml:space="preserve">оказываемых гражданам и юридическим лицам, Службой разработан проект постановления Правительства Кыргызской Республики «О внесении изменений в постановление Правительства Кыргызской Республики «Об утверждении </w:t>
      </w:r>
      <w:r w:rsidRPr="00657694">
        <w:rPr>
          <w:sz w:val="26"/>
          <w:szCs w:val="26"/>
          <w:lang w:val="ky-KG"/>
        </w:rPr>
        <w:lastRenderedPageBreak/>
        <w:t xml:space="preserve">стандартов государственных услуг, оказываемых физическим и юридическим лицам органами исполнительной власти, их структурными подразделениями и подведомственными учреждениями» от 3 июня 2014 года № 303» и направлен в МЦР КР для дальнейшего продвижения проекта (согласование, размещение на сайте Правительства и т.д). 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</w:rPr>
      </w:pPr>
      <w:r w:rsidRPr="00657694">
        <w:rPr>
          <w:i/>
          <w:sz w:val="26"/>
          <w:szCs w:val="26"/>
          <w:lang w:val="ky-KG"/>
        </w:rPr>
        <w:t>3. Предоставление информации по подбору радиочастот, доступных для выделения - платно (гл</w:t>
      </w:r>
      <w:r w:rsidR="00365609">
        <w:rPr>
          <w:i/>
          <w:sz w:val="26"/>
          <w:szCs w:val="26"/>
          <w:lang w:val="ky-KG"/>
        </w:rPr>
        <w:t>.</w:t>
      </w:r>
      <w:r w:rsidRPr="00657694">
        <w:rPr>
          <w:i/>
          <w:sz w:val="26"/>
          <w:szCs w:val="26"/>
          <w:lang w:val="ky-KG"/>
        </w:rPr>
        <w:t>6, п</w:t>
      </w:r>
      <w:r w:rsidR="00365609">
        <w:rPr>
          <w:i/>
          <w:sz w:val="26"/>
          <w:szCs w:val="26"/>
          <w:lang w:val="ky-KG"/>
        </w:rPr>
        <w:t>.</w:t>
      </w:r>
      <w:r w:rsidRPr="00657694">
        <w:rPr>
          <w:i/>
          <w:sz w:val="26"/>
          <w:szCs w:val="26"/>
          <w:lang w:val="ky-KG"/>
        </w:rPr>
        <w:t>63 Единого реестра).</w:t>
      </w:r>
      <w:r w:rsidRPr="00657694">
        <w:rPr>
          <w:sz w:val="26"/>
          <w:szCs w:val="26"/>
          <w:lang w:val="ky-KG"/>
        </w:rPr>
        <w:t xml:space="preserve"> Услуга предоставляется как в бумажном, так и в электронном формате. Заявление на оказание услуги может быть подано на электронный адрес </w:t>
      </w:r>
      <w:r w:rsidR="00A15EE0">
        <w:fldChar w:fldCharType="begin"/>
      </w:r>
      <w:r w:rsidR="00A15EE0">
        <w:instrText xml:space="preserve"> HYPERLINK "mailto:priemnaya@nas.gov.kg" </w:instrText>
      </w:r>
      <w:r w:rsidR="00A15EE0">
        <w:fldChar w:fldCharType="separate"/>
      </w:r>
      <w:r w:rsidR="00365609" w:rsidRPr="00DE4A75">
        <w:rPr>
          <w:rStyle w:val="ad"/>
          <w:rFonts w:ascii="Times New Roman" w:hAnsi="Times New Roman"/>
          <w:sz w:val="26"/>
          <w:szCs w:val="26"/>
          <w:lang w:val="ky-KG" w:eastAsia="ja-JP"/>
        </w:rPr>
        <w:t>priemnaya@nas.gov.kg</w:t>
      </w:r>
      <w:r w:rsidR="00A15EE0">
        <w:rPr>
          <w:rStyle w:val="ad"/>
          <w:rFonts w:ascii="Times New Roman" w:hAnsi="Times New Roman"/>
          <w:sz w:val="26"/>
          <w:szCs w:val="26"/>
          <w:lang w:val="ky-KG" w:eastAsia="ja-JP"/>
        </w:rPr>
        <w:fldChar w:fldCharType="end"/>
      </w:r>
      <w:r w:rsidRPr="00657694">
        <w:rPr>
          <w:sz w:val="26"/>
          <w:szCs w:val="26"/>
          <w:lang w:val="ky-KG"/>
        </w:rPr>
        <w:t>,</w:t>
      </w:r>
      <w:r w:rsidR="00365609">
        <w:rPr>
          <w:sz w:val="26"/>
          <w:szCs w:val="26"/>
          <w:lang w:val="ky-KG"/>
        </w:rPr>
        <w:t xml:space="preserve"> </w:t>
      </w:r>
      <w:r w:rsidRPr="00657694">
        <w:rPr>
          <w:sz w:val="26"/>
          <w:szCs w:val="26"/>
          <w:lang w:val="ky-KG"/>
        </w:rPr>
        <w:t>по факсу или нарочно, при этом физическое присутствие заявителя не обязательно. Для получения/предоставления данной государственной услуги исполнитель государственной услуги не осуществляет межведомственное взаимодействие с министерствами/ведомствами, местными государственными администрациями и органами местного самоуправления, физическими и юридическими лицами.</w:t>
      </w:r>
      <w:r w:rsidRPr="00657694">
        <w:rPr>
          <w:sz w:val="26"/>
          <w:szCs w:val="26"/>
        </w:rPr>
        <w:t xml:space="preserve"> 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</w:rPr>
        <w:t>У</w:t>
      </w:r>
      <w:r w:rsidRPr="00657694">
        <w:rPr>
          <w:sz w:val="26"/>
          <w:szCs w:val="26"/>
          <w:lang w:val="ky-KG"/>
        </w:rPr>
        <w:t>слуга включает в себя четыре следующие процедуры, которые осуществляются в целях определения доступной (свободной) к использованию радиочастоты для беспомеховой работы оборудовани</w:t>
      </w:r>
      <w:r w:rsidR="00D14B09">
        <w:rPr>
          <w:sz w:val="26"/>
          <w:szCs w:val="26"/>
          <w:lang w:val="ky-KG"/>
        </w:rPr>
        <w:t>я</w:t>
      </w:r>
      <w:r w:rsidRPr="00657694">
        <w:rPr>
          <w:sz w:val="26"/>
          <w:szCs w:val="26"/>
          <w:lang w:val="ky-KG"/>
        </w:rPr>
        <w:t xml:space="preserve"> с определенными параметрами и местом установки, в том числе в приграничных территориях, чтобы оборудовани</w:t>
      </w:r>
      <w:r w:rsidR="00D14B09">
        <w:rPr>
          <w:sz w:val="26"/>
          <w:szCs w:val="26"/>
          <w:lang w:val="ky-KG"/>
        </w:rPr>
        <w:t>е</w:t>
      </w:r>
      <w:r w:rsidRPr="00657694">
        <w:rPr>
          <w:sz w:val="26"/>
          <w:szCs w:val="26"/>
          <w:lang w:val="ky-KG"/>
        </w:rPr>
        <w:t xml:space="preserve"> (базовые станции сотовой связи, теле-радиовещательные передатчики, радионавигационн</w:t>
      </w:r>
      <w:r w:rsidR="00D14B09">
        <w:rPr>
          <w:sz w:val="26"/>
          <w:szCs w:val="26"/>
          <w:lang w:val="ky-KG"/>
        </w:rPr>
        <w:t>ое</w:t>
      </w:r>
      <w:r w:rsidRPr="00657694">
        <w:rPr>
          <w:sz w:val="26"/>
          <w:szCs w:val="26"/>
          <w:lang w:val="ky-KG"/>
        </w:rPr>
        <w:t>, локационн</w:t>
      </w:r>
      <w:r w:rsidR="00D14B09">
        <w:rPr>
          <w:sz w:val="26"/>
          <w:szCs w:val="26"/>
          <w:lang w:val="ky-KG"/>
        </w:rPr>
        <w:t>о</w:t>
      </w:r>
      <w:r w:rsidRPr="00657694">
        <w:rPr>
          <w:sz w:val="26"/>
          <w:szCs w:val="26"/>
          <w:lang w:val="ky-KG"/>
        </w:rPr>
        <w:t>е оборудовани</w:t>
      </w:r>
      <w:r w:rsidR="00D14B09">
        <w:rPr>
          <w:sz w:val="26"/>
          <w:szCs w:val="26"/>
          <w:lang w:val="ky-KG"/>
        </w:rPr>
        <w:t>е</w:t>
      </w:r>
      <w:r w:rsidRPr="00657694">
        <w:rPr>
          <w:sz w:val="26"/>
          <w:szCs w:val="26"/>
          <w:lang w:val="ky-KG"/>
        </w:rPr>
        <w:t>) одного государства не создавал</w:t>
      </w:r>
      <w:r w:rsidR="00D14B09">
        <w:rPr>
          <w:sz w:val="26"/>
          <w:szCs w:val="26"/>
          <w:lang w:val="ky-KG"/>
        </w:rPr>
        <w:t>о</w:t>
      </w:r>
      <w:r w:rsidRPr="00657694">
        <w:rPr>
          <w:sz w:val="26"/>
          <w:szCs w:val="26"/>
          <w:lang w:val="ky-KG"/>
        </w:rPr>
        <w:t xml:space="preserve"> помехи работе оборудовани</w:t>
      </w:r>
      <w:r w:rsidR="00D14B09">
        <w:rPr>
          <w:sz w:val="26"/>
          <w:szCs w:val="26"/>
          <w:lang w:val="ky-KG"/>
        </w:rPr>
        <w:t>я</w:t>
      </w:r>
      <w:r w:rsidRPr="00657694">
        <w:rPr>
          <w:sz w:val="26"/>
          <w:szCs w:val="26"/>
          <w:lang w:val="ky-KG"/>
        </w:rPr>
        <w:t xml:space="preserve">  соседнего государства, а также оборудовани</w:t>
      </w:r>
      <w:r w:rsidR="00D14B09">
        <w:rPr>
          <w:sz w:val="26"/>
          <w:szCs w:val="26"/>
          <w:lang w:val="ky-KG"/>
        </w:rPr>
        <w:t>ю</w:t>
      </w:r>
      <w:r w:rsidRPr="00657694">
        <w:rPr>
          <w:sz w:val="26"/>
          <w:szCs w:val="26"/>
          <w:lang w:val="ky-KG"/>
        </w:rPr>
        <w:t xml:space="preserve"> силовых ведомств (Государственный комитет национальной безопасности Кыргызской Республики (далее-ГКНБ КР), Министерство внутренних дел Кыргызской Республики (далее-МВД КР), Министерство чрезвычайных ситуаций Кыргызской Республики (далее-МЧС КР), Государственный штаб военных сил Кыргызской Республики (далее-ГШВС КР): 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 xml:space="preserve">- процедура анализа ЭМС: расчет электромагнитной совместимости планируемых к эксплуатации радиоэлектронных средств с действующими радиоэлектронными средствами Кыргызской Республики и приграничных стран. 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>- процедура (согласование площадок с силовыми ведомствами): так как радиочастотный спектр не разделен для гражданского и военного назначения, по поступившим заявкам на получение данной государственной услуги, проводится анализ для обеспечения электромагнитной совместимости радиоэлектронных средств между планируемыми и используемыми радиоэлектронными средствами (рациями) силовых структур и номиналы и/или полосы радиочастот радиоэлектронных средств и высокочастотных устройств операторов связи направляются на согласование с ГКНБ КР, МВД КР, МЧС КР, ГШВС КР.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 xml:space="preserve">Для организации обороны, безопасности, охраны правопорядка и защиты населения в чрезвычайных ситуациях силовыми структурами Кыргызской Республики используется радиочастотный спектр для организации связи и  передачи информации. Информация об используемых радиочастотах является строго конфиденциальной в целях обеспечения безопасности военнослужащих, сотрудников правоохранительных органов, населения и страны в целом. 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 xml:space="preserve">- процедура (координация радиочастот с приграничными странами): согласование полос и/или номиналов радиочастот с приграничными странами в соответствии с Регламентом радиосвязи Международного союза электросвязи и действующими Соглашениями между Кыргызской Республикой и приграничными странами о координации радиочастот в определенных полосах радиочастот. 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lastRenderedPageBreak/>
        <w:t>- процедура (проведение радиомониторинга): выезд на место установки радиоэлектронного средства и измерение радиочастотного спектра на специальном оборудовании для выявления помех и незаконно действующих передатчиков.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  <w:lang w:val="ky-KG"/>
        </w:rPr>
      </w:pPr>
      <w:r w:rsidRPr="00657694">
        <w:rPr>
          <w:sz w:val="26"/>
          <w:szCs w:val="26"/>
          <w:lang w:val="ky-KG"/>
        </w:rPr>
        <w:t>Административный регламент государственной услуги утвержден приказом ГКИТиС КР №1 от 29 июля 2020 года.</w:t>
      </w:r>
      <w:r w:rsidRPr="00657694">
        <w:rPr>
          <w:sz w:val="26"/>
          <w:szCs w:val="26"/>
        </w:rPr>
        <w:t xml:space="preserve"> </w:t>
      </w:r>
      <w:r w:rsidRPr="00657694">
        <w:rPr>
          <w:sz w:val="26"/>
          <w:szCs w:val="26"/>
          <w:lang w:val="ky-KG"/>
        </w:rPr>
        <w:t>Стандарт государственной услуги по предоставлению информации по подбору радиочастот, доступных для выделения, утвержден постановлением Правительства Кыргызской Республики от 03.03.2020г. №119 и разработан с учетом предоставления ее в электронном формате.</w:t>
      </w:r>
    </w:p>
    <w:p w:rsidR="00DF2B1E" w:rsidRPr="00657694" w:rsidRDefault="00DF2B1E" w:rsidP="00DF2B1E">
      <w:pPr>
        <w:ind w:firstLine="708"/>
        <w:jc w:val="both"/>
        <w:rPr>
          <w:sz w:val="26"/>
          <w:szCs w:val="26"/>
        </w:rPr>
      </w:pPr>
      <w:r w:rsidRPr="00657694">
        <w:rPr>
          <w:sz w:val="26"/>
          <w:szCs w:val="26"/>
        </w:rPr>
        <w:t>Прейскурант стоимости государственной услуги, утвержден Приказом от 27.08.2020 года №83-пр Государственного комитета информационных технологий и связи Кыргызской Республики.</w:t>
      </w:r>
    </w:p>
    <w:p w:rsidR="00DF2B1E" w:rsidRDefault="00DF2B1E" w:rsidP="009E09CD">
      <w:pPr>
        <w:jc w:val="center"/>
        <w:rPr>
          <w:b/>
          <w:bCs/>
          <w:iCs/>
          <w:sz w:val="26"/>
          <w:szCs w:val="26"/>
        </w:rPr>
      </w:pPr>
    </w:p>
    <w:p w:rsidR="009E09CD" w:rsidRPr="00EB0BFC" w:rsidRDefault="009E09CD" w:rsidP="009E09CD">
      <w:pPr>
        <w:jc w:val="center"/>
        <w:rPr>
          <w:b/>
          <w:bCs/>
          <w:iCs/>
          <w:sz w:val="26"/>
          <w:szCs w:val="26"/>
        </w:rPr>
      </w:pPr>
      <w:r w:rsidRPr="00EB0BFC">
        <w:rPr>
          <w:b/>
          <w:bCs/>
          <w:iCs/>
          <w:sz w:val="26"/>
          <w:szCs w:val="26"/>
        </w:rPr>
        <w:t>Общий анализ рынка связи</w:t>
      </w:r>
    </w:p>
    <w:p w:rsidR="009E09CD" w:rsidRPr="00EB0BFC" w:rsidRDefault="00EB0BFC" w:rsidP="00217BB7">
      <w:pPr>
        <w:ind w:firstLine="709"/>
        <w:jc w:val="both"/>
        <w:rPr>
          <w:sz w:val="26"/>
          <w:szCs w:val="26"/>
        </w:rPr>
      </w:pPr>
      <w:r w:rsidRPr="00EB0BFC">
        <w:rPr>
          <w:sz w:val="26"/>
          <w:szCs w:val="26"/>
        </w:rPr>
        <w:t xml:space="preserve">В целях анализа состояния рынка связи </w:t>
      </w:r>
      <w:r w:rsidR="009E09CD" w:rsidRPr="00EB0BFC">
        <w:rPr>
          <w:sz w:val="26"/>
          <w:szCs w:val="26"/>
        </w:rPr>
        <w:t>Служба ведет на ежеквартальной основе административную статистическую отчетность по лицензируемым видам деятельности операторов электрической и почтовой связи.</w:t>
      </w:r>
      <w:r w:rsidR="00217BB7">
        <w:rPr>
          <w:sz w:val="26"/>
          <w:szCs w:val="26"/>
        </w:rPr>
        <w:t xml:space="preserve"> </w:t>
      </w:r>
    </w:p>
    <w:p w:rsidR="006C769E" w:rsidRPr="00EB0BFC" w:rsidRDefault="006C769E" w:rsidP="006C769E">
      <w:pPr>
        <w:ind w:firstLine="709"/>
        <w:jc w:val="both"/>
        <w:rPr>
          <w:sz w:val="26"/>
          <w:szCs w:val="26"/>
        </w:rPr>
      </w:pPr>
      <w:r w:rsidRPr="00EB0BFC">
        <w:rPr>
          <w:sz w:val="26"/>
          <w:szCs w:val="26"/>
        </w:rPr>
        <w:t xml:space="preserve">Анализируя представленные </w:t>
      </w:r>
      <w:r w:rsidR="00217BB7">
        <w:rPr>
          <w:sz w:val="26"/>
          <w:szCs w:val="26"/>
        </w:rPr>
        <w:t xml:space="preserve">в таблице </w:t>
      </w:r>
      <w:r w:rsidRPr="00EB0BFC">
        <w:rPr>
          <w:sz w:val="26"/>
          <w:szCs w:val="26"/>
        </w:rPr>
        <w:t xml:space="preserve">показатели </w:t>
      </w:r>
      <w:r w:rsidR="00DE7C8F">
        <w:rPr>
          <w:sz w:val="26"/>
          <w:szCs w:val="26"/>
        </w:rPr>
        <w:t>объема</w:t>
      </w:r>
      <w:r w:rsidR="00217BB7" w:rsidRPr="00EB0BFC">
        <w:rPr>
          <w:sz w:val="26"/>
          <w:szCs w:val="26"/>
        </w:rPr>
        <w:t xml:space="preserve"> услуг по лицензируемым видам деятельности</w:t>
      </w:r>
      <w:r w:rsidR="00D14B09">
        <w:rPr>
          <w:sz w:val="26"/>
          <w:szCs w:val="26"/>
        </w:rPr>
        <w:t>,</w:t>
      </w:r>
      <w:r w:rsidR="00217BB7" w:rsidRPr="00EB0BFC">
        <w:rPr>
          <w:sz w:val="26"/>
          <w:szCs w:val="26"/>
        </w:rPr>
        <w:t xml:space="preserve"> </w:t>
      </w:r>
      <w:r w:rsidRPr="00EB0BFC">
        <w:rPr>
          <w:sz w:val="26"/>
          <w:szCs w:val="26"/>
        </w:rPr>
        <w:t>необходимо отметить, что высокие возможности, неотъемлемость в повседневной жизни и доступные цены, в виду высокой конкуренции, обеспечивают наиболее высокую привлекательность, а также общемировые тенденции увеличения доли таким секторам отрасли связи, как мобильная связь и Интернет – услуги, что в свою очередь влияет на сокращение объемов голосового, СМС и ММС трафиков, в том числе от услуг фиксированной связи, что в будущем может значительно повлиять на рост интернет – трафика и снижение его стоимости за 1 Мб трафика.</w:t>
      </w:r>
    </w:p>
    <w:p w:rsidR="00AD50F7" w:rsidRPr="00AD50F7" w:rsidRDefault="00AD50F7" w:rsidP="00EB0BFC">
      <w:pPr>
        <w:ind w:firstLine="709"/>
        <w:jc w:val="both"/>
        <w:rPr>
          <w:sz w:val="20"/>
          <w:szCs w:val="20"/>
        </w:rPr>
      </w:pPr>
    </w:p>
    <w:p w:rsidR="00AD50F7" w:rsidRPr="000A7F0A" w:rsidRDefault="00AD50F7" w:rsidP="00AD50F7">
      <w:pPr>
        <w:pStyle w:val="23"/>
        <w:tabs>
          <w:tab w:val="left" w:pos="1755"/>
        </w:tabs>
        <w:spacing w:after="0" w:line="240" w:lineRule="auto"/>
        <w:ind w:left="0"/>
        <w:jc w:val="center"/>
        <w:rPr>
          <w:b/>
          <w:i/>
          <w:lang w:val="ky-KG"/>
        </w:rPr>
      </w:pPr>
      <w:r w:rsidRPr="000A7F0A">
        <w:rPr>
          <w:b/>
          <w:i/>
          <w:lang w:val="ky-KG"/>
        </w:rPr>
        <w:t>Объемы услуг операторов связи от лицензируемых видов деятельности, млн.сом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5670"/>
        <w:gridCol w:w="1176"/>
        <w:gridCol w:w="1376"/>
        <w:gridCol w:w="1417"/>
      </w:tblGrid>
      <w:tr w:rsidR="00AD50F7" w:rsidRPr="000A7F0A" w:rsidTr="00577616">
        <w:trPr>
          <w:trHeight w:val="479"/>
          <w:jc w:val="center"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50F7" w:rsidRPr="000A7F0A" w:rsidRDefault="00AD50F7" w:rsidP="00615A71">
            <w:pPr>
              <w:jc w:val="center"/>
              <w:rPr>
                <w:b/>
                <w:color w:val="000000" w:themeColor="text1"/>
              </w:rPr>
            </w:pPr>
            <w:r w:rsidRPr="000A7F0A">
              <w:rPr>
                <w:b/>
                <w:color w:val="000000" w:themeColor="text1"/>
              </w:rPr>
              <w:t>Вид услуг</w:t>
            </w:r>
          </w:p>
        </w:tc>
        <w:tc>
          <w:tcPr>
            <w:tcW w:w="1176" w:type="dxa"/>
            <w:tcBorders>
              <w:bottom w:val="single" w:sz="4" w:space="0" w:color="auto"/>
              <w:right w:val="nil"/>
            </w:tcBorders>
            <w:vAlign w:val="bottom"/>
          </w:tcPr>
          <w:p w:rsidR="00AD50F7" w:rsidRPr="000A7F0A" w:rsidRDefault="00AD50F7" w:rsidP="00615A71">
            <w:pPr>
              <w:jc w:val="center"/>
              <w:rPr>
                <w:b/>
                <w:color w:val="000000" w:themeColor="text1"/>
              </w:rPr>
            </w:pPr>
            <w:r w:rsidRPr="000A7F0A">
              <w:rPr>
                <w:b/>
                <w:color w:val="000000" w:themeColor="text1"/>
              </w:rPr>
              <w:t>2020г</w:t>
            </w:r>
            <w:r w:rsidRPr="000A7F0A">
              <w:rPr>
                <w:lang w:val="en-US"/>
              </w:rPr>
              <w:t>.</w:t>
            </w:r>
          </w:p>
        </w:tc>
        <w:tc>
          <w:tcPr>
            <w:tcW w:w="13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50F7" w:rsidRPr="000A7F0A" w:rsidRDefault="00AD50F7" w:rsidP="00615A71">
            <w:pPr>
              <w:jc w:val="center"/>
              <w:rPr>
                <w:b/>
                <w:color w:val="000000" w:themeColor="text1"/>
              </w:rPr>
            </w:pPr>
            <w:r w:rsidRPr="000A7F0A">
              <w:rPr>
                <w:b/>
                <w:color w:val="000000" w:themeColor="text1"/>
              </w:rPr>
              <w:t>2021г</w:t>
            </w:r>
            <w:r w:rsidRPr="000A7F0A">
              <w:rPr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AD50F7" w:rsidRPr="00B8571E" w:rsidRDefault="00B8571E" w:rsidP="00615A71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B8571E">
              <w:rPr>
                <w:b/>
                <w:color w:val="000000" w:themeColor="text1"/>
                <w:sz w:val="23"/>
                <w:szCs w:val="23"/>
              </w:rPr>
              <w:t xml:space="preserve">Прирост </w:t>
            </w:r>
            <w:r w:rsidR="00AD50F7" w:rsidRPr="00B8571E">
              <w:rPr>
                <w:b/>
                <w:color w:val="000000" w:themeColor="text1"/>
                <w:sz w:val="23"/>
                <w:szCs w:val="23"/>
              </w:rPr>
              <w:t>%</w:t>
            </w:r>
          </w:p>
        </w:tc>
      </w:tr>
      <w:tr w:rsidR="00AD50F7" w:rsidRPr="000A7F0A" w:rsidTr="00B8571E">
        <w:trPr>
          <w:trHeight w:val="485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50F7" w:rsidRPr="000A7F0A" w:rsidRDefault="00AD50F7" w:rsidP="00615A71">
            <w:pPr>
              <w:rPr>
                <w:b/>
                <w:color w:val="000000" w:themeColor="text1"/>
              </w:rPr>
            </w:pPr>
            <w:r w:rsidRPr="000A7F0A">
              <w:rPr>
                <w:b/>
                <w:color w:val="000000" w:themeColor="text1"/>
              </w:rPr>
              <w:t xml:space="preserve">Общий объем услуг, всего, </w:t>
            </w:r>
            <w:r w:rsidRPr="000A7F0A">
              <w:rPr>
                <w:color w:val="000000" w:themeColor="text1"/>
              </w:rPr>
              <w:t>из них: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b/>
                <w:color w:val="000000" w:themeColor="text1"/>
                <w:lang w:val="en-US"/>
              </w:rPr>
            </w:pPr>
            <w:r w:rsidRPr="000A7F0A">
              <w:rPr>
                <w:b/>
                <w:color w:val="000000" w:themeColor="text1"/>
                <w:lang w:val="en-US"/>
              </w:rPr>
              <w:t>2</w:t>
            </w:r>
            <w:r w:rsidRPr="000A7F0A">
              <w:rPr>
                <w:b/>
                <w:color w:val="000000" w:themeColor="text1"/>
              </w:rPr>
              <w:t>1 </w:t>
            </w:r>
            <w:r>
              <w:rPr>
                <w:b/>
                <w:color w:val="000000" w:themeColor="text1"/>
                <w:lang w:val="en-US"/>
              </w:rPr>
              <w:t>631</w:t>
            </w:r>
            <w:r w:rsidRPr="000A7F0A">
              <w:rPr>
                <w:b/>
                <w:color w:val="000000" w:themeColor="text1"/>
              </w:rPr>
              <w:t>,</w:t>
            </w:r>
            <w:r>
              <w:rPr>
                <w:b/>
                <w:color w:val="000000" w:themeColor="text1"/>
              </w:rPr>
              <w:t>08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0F7" w:rsidRPr="00F079EE" w:rsidRDefault="00AD50F7" w:rsidP="00B60AFE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24 5</w:t>
            </w:r>
            <w:r w:rsidR="00B30AC8">
              <w:rPr>
                <w:b/>
                <w:color w:val="000000" w:themeColor="text1"/>
              </w:rPr>
              <w:t>8</w:t>
            </w:r>
            <w:r w:rsidR="00B60AFE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,</w:t>
            </w:r>
            <w:r w:rsidR="00B60AFE">
              <w:rPr>
                <w:b/>
                <w:color w:val="000000" w:themeColor="text1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427792" w:rsidRDefault="00B30AC8" w:rsidP="00615A71">
            <w:pPr>
              <w:jc w:val="center"/>
              <w:rPr>
                <w:b/>
                <w:i/>
                <w:color w:val="000000" w:themeColor="text1"/>
              </w:rPr>
            </w:pPr>
            <w:r>
              <w:rPr>
                <w:b/>
                <w:i/>
                <w:color w:val="000000" w:themeColor="text1"/>
              </w:rPr>
              <w:t>13,6</w:t>
            </w:r>
          </w:p>
        </w:tc>
      </w:tr>
      <w:tr w:rsidR="00AD50F7" w:rsidRPr="000A7F0A" w:rsidTr="00B8571E">
        <w:trPr>
          <w:trHeight w:val="259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Почтовая связь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870100" w:rsidRDefault="00AD50F7" w:rsidP="00615A71">
            <w:pPr>
              <w:jc w:val="center"/>
              <w:rPr>
                <w:color w:val="000000" w:themeColor="text1"/>
              </w:rPr>
            </w:pPr>
            <w:r w:rsidRPr="000A7F0A">
              <w:rPr>
                <w:color w:val="000000" w:themeColor="text1"/>
                <w:lang w:val="en-US"/>
              </w:rPr>
              <w:t>2</w:t>
            </w:r>
            <w:r w:rsidRPr="000A7F0A">
              <w:rPr>
                <w:color w:val="000000" w:themeColor="text1"/>
              </w:rPr>
              <w:t>1</w:t>
            </w:r>
            <w:r w:rsidRPr="000A7F0A">
              <w:rPr>
                <w:color w:val="000000" w:themeColor="text1"/>
                <w:lang w:val="en-US"/>
              </w:rPr>
              <w:t>3</w:t>
            </w:r>
            <w:r w:rsidRPr="000A7F0A">
              <w:rPr>
                <w:color w:val="000000" w:themeColor="text1"/>
              </w:rPr>
              <w:t>,</w:t>
            </w:r>
            <w:r w:rsidRPr="000A7F0A">
              <w:rPr>
                <w:color w:val="000000" w:themeColor="text1"/>
                <w:lang w:val="en-US"/>
              </w:rPr>
              <w:t>9</w:t>
            </w:r>
            <w:r>
              <w:rPr>
                <w:color w:val="000000" w:themeColor="text1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F7" w:rsidRPr="00F079EE" w:rsidRDefault="00B30AC8" w:rsidP="00650E2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</w:t>
            </w:r>
            <w:r w:rsidR="00650E2C">
              <w:rPr>
                <w:color w:val="000000" w:themeColor="text1"/>
              </w:rPr>
              <w:t>7</w:t>
            </w:r>
            <w:r w:rsidR="00AD50F7">
              <w:rPr>
                <w:color w:val="000000" w:themeColor="text1"/>
              </w:rPr>
              <w:t>,5</w:t>
            </w:r>
            <w:r w:rsidR="001546B5">
              <w:rPr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427792" w:rsidRDefault="00B30AC8" w:rsidP="00650E2C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3</w:t>
            </w:r>
            <w:r w:rsidR="00650E2C">
              <w:rPr>
                <w:i/>
                <w:color w:val="000000" w:themeColor="text1"/>
              </w:rPr>
              <w:t>9</w:t>
            </w:r>
            <w:r>
              <w:rPr>
                <w:i/>
                <w:color w:val="000000" w:themeColor="text1"/>
              </w:rPr>
              <w:t>,</w:t>
            </w:r>
            <w:r w:rsidR="00650E2C">
              <w:rPr>
                <w:i/>
                <w:color w:val="000000" w:themeColor="text1"/>
              </w:rPr>
              <w:t>0</w:t>
            </w:r>
            <w:r w:rsidR="001546B5">
              <w:rPr>
                <w:i/>
                <w:color w:val="000000" w:themeColor="text1"/>
              </w:rPr>
              <w:t>6</w:t>
            </w:r>
          </w:p>
        </w:tc>
      </w:tr>
      <w:tr w:rsidR="00AD50F7" w:rsidRPr="000A7F0A" w:rsidTr="00B8571E">
        <w:trPr>
          <w:trHeight w:val="284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Международная, междугородняя телефонная связь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109,</w:t>
            </w:r>
            <w:r>
              <w:rPr>
                <w:color w:val="000000" w:themeColor="text1"/>
              </w:rPr>
              <w:t>36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0A7F0A" w:rsidRDefault="00B30AC8" w:rsidP="00615A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- 0,4</w:t>
            </w:r>
          </w:p>
        </w:tc>
      </w:tr>
      <w:tr w:rsidR="00AD50F7" w:rsidRPr="000A7F0A" w:rsidTr="00B8571E">
        <w:trPr>
          <w:trHeight w:val="89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Местная телефонная связь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307,4</w:t>
            </w:r>
            <w:r>
              <w:rPr>
                <w:color w:val="000000" w:themeColor="text1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0A7F0A" w:rsidRDefault="00B30AC8" w:rsidP="00615A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- 6,7</w:t>
            </w:r>
          </w:p>
        </w:tc>
      </w:tr>
      <w:tr w:rsidR="00AD50F7" w:rsidRPr="000A7F0A" w:rsidTr="00B8571E">
        <w:trPr>
          <w:trHeight w:val="166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Распространение телерадиопрограмм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727,3</w:t>
            </w:r>
            <w:r>
              <w:rPr>
                <w:color w:val="000000" w:themeColor="text1"/>
              </w:rPr>
              <w:t>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0A7F0A" w:rsidRDefault="00B30AC8" w:rsidP="00615A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- 4,4</w:t>
            </w:r>
          </w:p>
        </w:tc>
      </w:tr>
      <w:tr w:rsidR="00AD50F7" w:rsidRPr="000A7F0A" w:rsidTr="00B8571E">
        <w:trPr>
          <w:trHeight w:val="161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 xml:space="preserve">Услуги </w:t>
            </w:r>
            <w:r>
              <w:rPr>
                <w:color w:val="000000" w:themeColor="text1"/>
              </w:rPr>
              <w:t xml:space="preserve">сотовой </w:t>
            </w:r>
            <w:r w:rsidRPr="000A7F0A">
              <w:rPr>
                <w:color w:val="000000" w:themeColor="text1"/>
              </w:rPr>
              <w:t>подвижной электросвязи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8 863</w:t>
            </w:r>
            <w:r w:rsidRPr="000A7F0A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10 245,89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0A7F0A" w:rsidRDefault="00B30AC8" w:rsidP="00615A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15,6</w:t>
            </w:r>
          </w:p>
        </w:tc>
      </w:tr>
      <w:tr w:rsidR="00AD50F7" w:rsidRPr="000A7F0A" w:rsidTr="00B8571E">
        <w:trPr>
          <w:trHeight w:val="177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Услуги присоединения и пропуска трафика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1 319,1</w:t>
            </w:r>
            <w:r>
              <w:rPr>
                <w:color w:val="000000" w:themeColor="text1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1 071,75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0A7F0A" w:rsidRDefault="00B30AC8" w:rsidP="00615A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- 18,7</w:t>
            </w:r>
          </w:p>
        </w:tc>
      </w:tr>
      <w:tr w:rsidR="00AD50F7" w:rsidRPr="000A7F0A" w:rsidTr="00B8571E">
        <w:trPr>
          <w:trHeight w:val="182"/>
          <w:jc w:val="center"/>
        </w:trPr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Услуги по передаче данных и телематических</w:t>
            </w:r>
            <w:r>
              <w:rPr>
                <w:color w:val="000000" w:themeColor="text1"/>
              </w:rPr>
              <w:t xml:space="preserve"> служб</w:t>
            </w:r>
          </w:p>
        </w:tc>
        <w:tc>
          <w:tcPr>
            <w:tcW w:w="1176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10 053</w:t>
            </w:r>
            <w:r w:rsidRPr="000A7F0A">
              <w:rPr>
                <w:color w:val="000000" w:themeColor="text1"/>
              </w:rPr>
              <w:t>,</w:t>
            </w:r>
            <w:r w:rsidR="00B60AFE">
              <w:rPr>
                <w:color w:val="000000" w:themeColor="text1"/>
              </w:rPr>
              <w:t>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0F7" w:rsidRPr="000A7F0A" w:rsidRDefault="00AD50F7" w:rsidP="00B60A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11 84</w:t>
            </w:r>
            <w:r w:rsidR="00B30AC8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,</w:t>
            </w:r>
            <w:r w:rsidR="00B60AFE">
              <w:rPr>
                <w:color w:val="000000" w:themeColor="text1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AD50F7" w:rsidRPr="000A7F0A" w:rsidRDefault="00B30AC8" w:rsidP="00615A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17,8</w:t>
            </w:r>
          </w:p>
        </w:tc>
      </w:tr>
      <w:tr w:rsidR="00AD50F7" w:rsidRPr="000A7F0A" w:rsidTr="00B8571E">
        <w:trPr>
          <w:trHeight w:val="330"/>
          <w:jc w:val="center"/>
        </w:trPr>
        <w:tc>
          <w:tcPr>
            <w:tcW w:w="56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50F7" w:rsidRPr="000A7F0A" w:rsidRDefault="00AD50F7" w:rsidP="00615A71">
            <w:pPr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Другие услуги связи</w:t>
            </w:r>
          </w:p>
        </w:tc>
        <w:tc>
          <w:tcPr>
            <w:tcW w:w="1176" w:type="dxa"/>
            <w:tcBorders>
              <w:top w:val="single" w:sz="4" w:space="0" w:color="auto"/>
              <w:right w:val="nil"/>
            </w:tcBorders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 w:rsidRPr="000A7F0A">
              <w:rPr>
                <w:color w:val="000000" w:themeColor="text1"/>
              </w:rPr>
              <w:t>36,</w:t>
            </w:r>
            <w:r>
              <w:rPr>
                <w:color w:val="000000" w:themeColor="text1"/>
              </w:rPr>
              <w:t>73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50F7" w:rsidRPr="000A7F0A" w:rsidRDefault="00AD50F7" w:rsidP="00615A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center"/>
          </w:tcPr>
          <w:p w:rsidR="00AD50F7" w:rsidRPr="000A7F0A" w:rsidRDefault="00B30AC8" w:rsidP="00615A71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- 20,5</w:t>
            </w:r>
          </w:p>
        </w:tc>
      </w:tr>
    </w:tbl>
    <w:p w:rsidR="00AD50F7" w:rsidRPr="000A7F0A" w:rsidRDefault="00AD50F7" w:rsidP="00AD50F7">
      <w:pPr>
        <w:pStyle w:val="23"/>
        <w:tabs>
          <w:tab w:val="left" w:pos="1755"/>
        </w:tabs>
        <w:spacing w:after="0" w:line="240" w:lineRule="auto"/>
        <w:ind w:left="0"/>
        <w:jc w:val="center"/>
        <w:rPr>
          <w:b/>
          <w:i/>
          <w:lang w:val="ky-KG"/>
        </w:rPr>
      </w:pPr>
    </w:p>
    <w:p w:rsidR="00132F42" w:rsidRDefault="009E09CD" w:rsidP="009E09CD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>Значение общего объема услуг по итогам 202</w:t>
      </w:r>
      <w:r w:rsidR="00511E50" w:rsidRPr="00132F42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г</w:t>
      </w:r>
      <w:r w:rsidR="00511E50" w:rsidRPr="00132F42">
        <w:rPr>
          <w:rFonts w:eastAsia="Calibri"/>
          <w:color w:val="000000" w:themeColor="text1"/>
          <w:sz w:val="26"/>
          <w:szCs w:val="26"/>
          <w:lang w:eastAsia="en-US"/>
        </w:rPr>
        <w:t>ода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по сравнению с 20</w:t>
      </w:r>
      <w:r w:rsidR="00511E50" w:rsidRPr="00132F42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г</w:t>
      </w:r>
      <w:r w:rsidR="00511E50" w:rsidRPr="00132F42">
        <w:rPr>
          <w:rFonts w:eastAsia="Calibri"/>
          <w:color w:val="000000" w:themeColor="text1"/>
          <w:sz w:val="26"/>
          <w:szCs w:val="26"/>
          <w:lang w:eastAsia="en-US"/>
        </w:rPr>
        <w:t>одом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511E50" w:rsidRPr="00132F42">
        <w:rPr>
          <w:rFonts w:eastAsia="Calibri"/>
          <w:color w:val="000000" w:themeColor="text1"/>
          <w:sz w:val="26"/>
          <w:szCs w:val="26"/>
          <w:lang w:eastAsia="en-US"/>
        </w:rPr>
        <w:t>увеличилось на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132F42" w:rsidRPr="00132F42">
        <w:rPr>
          <w:rFonts w:eastAsia="Calibri"/>
          <w:color w:val="000000" w:themeColor="text1"/>
          <w:sz w:val="26"/>
          <w:szCs w:val="26"/>
          <w:lang w:eastAsia="en-US"/>
        </w:rPr>
        <w:t>13,</w:t>
      </w:r>
      <w:r w:rsidR="00A82FD8">
        <w:rPr>
          <w:rFonts w:eastAsia="Calibri"/>
          <w:color w:val="000000" w:themeColor="text1"/>
          <w:sz w:val="26"/>
          <w:szCs w:val="26"/>
          <w:lang w:eastAsia="en-US"/>
        </w:rPr>
        <w:t>6</w:t>
      </w:r>
      <w:r w:rsidR="00132F42"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A82FD8">
        <w:rPr>
          <w:rFonts w:eastAsia="Calibri"/>
          <w:color w:val="000000" w:themeColor="text1"/>
          <w:sz w:val="26"/>
          <w:szCs w:val="26"/>
          <w:lang w:eastAsia="en-US"/>
        </w:rPr>
        <w:t>%, это обусловлено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E97AD8" w:rsidRPr="00132F42">
        <w:rPr>
          <w:rFonts w:eastAsia="Calibri"/>
          <w:color w:val="000000" w:themeColor="text1"/>
          <w:sz w:val="26"/>
          <w:szCs w:val="26"/>
          <w:lang w:eastAsia="en-US"/>
        </w:rPr>
        <w:t>увеличением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объемов услуг</w:t>
      </w:r>
      <w:r w:rsidR="00E97AD8" w:rsidRPr="00132F42">
        <w:rPr>
          <w:rFonts w:eastAsia="Calibri"/>
          <w:color w:val="000000" w:themeColor="text1"/>
          <w:sz w:val="26"/>
          <w:szCs w:val="26"/>
          <w:lang w:eastAsia="en-US"/>
        </w:rPr>
        <w:t>: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E97AD8"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>почтов</w:t>
      </w:r>
      <w:r w:rsidR="00E97AD8" w:rsidRPr="00132F42">
        <w:rPr>
          <w:rFonts w:eastAsia="Calibri"/>
          <w:color w:val="000000" w:themeColor="text1"/>
          <w:sz w:val="26"/>
          <w:szCs w:val="26"/>
          <w:lang w:eastAsia="en-US"/>
        </w:rPr>
        <w:t>ой деятельности</w:t>
      </w:r>
      <w:r w:rsid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A82FD8">
        <w:rPr>
          <w:rFonts w:eastAsia="Calibri"/>
          <w:color w:val="000000" w:themeColor="text1"/>
          <w:sz w:val="26"/>
          <w:szCs w:val="26"/>
          <w:lang w:eastAsia="en-US"/>
        </w:rPr>
        <w:t>3</w:t>
      </w:r>
      <w:r w:rsidR="00DE7A8D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="00A82FD8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1546B5">
        <w:rPr>
          <w:rFonts w:eastAsia="Calibri"/>
          <w:color w:val="000000" w:themeColor="text1"/>
          <w:sz w:val="26"/>
          <w:szCs w:val="26"/>
          <w:lang w:eastAsia="en-US"/>
        </w:rPr>
        <w:t>06</w:t>
      </w:r>
      <w:r w:rsid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 %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, </w:t>
      </w:r>
      <w:r w:rsidR="00E97AD8"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от сотовой 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подвижной электросвязи </w:t>
      </w:r>
      <w:r w:rsid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на 15,6 % 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и </w:t>
      </w:r>
      <w:r w:rsidR="00E97AD8" w:rsidRPr="00132F42">
        <w:rPr>
          <w:color w:val="000000" w:themeColor="text1"/>
          <w:sz w:val="26"/>
          <w:szCs w:val="26"/>
        </w:rPr>
        <w:t>по передаче данных и телематических служб</w:t>
      </w:r>
      <w:r w:rsidR="00132F42">
        <w:rPr>
          <w:color w:val="000000" w:themeColor="text1"/>
          <w:sz w:val="26"/>
          <w:szCs w:val="26"/>
        </w:rPr>
        <w:t xml:space="preserve"> на 17,8 %</w:t>
      </w:r>
      <w:r w:rsidRPr="00132F42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54482D" w:rsidRPr="007326AE" w:rsidRDefault="00132F42" w:rsidP="0054482D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326AE">
        <w:rPr>
          <w:rFonts w:eastAsia="Calibri"/>
          <w:color w:val="000000" w:themeColor="text1"/>
          <w:sz w:val="26"/>
          <w:szCs w:val="26"/>
          <w:lang w:eastAsia="en-US"/>
        </w:rPr>
        <w:t>В тоже время, как видно по таблице</w:t>
      </w:r>
      <w:r w:rsidR="00FF7A75">
        <w:rPr>
          <w:rFonts w:eastAsia="Calibri"/>
          <w:color w:val="000000" w:themeColor="text1"/>
          <w:sz w:val="26"/>
          <w:szCs w:val="26"/>
          <w:lang w:val="ky-KG" w:eastAsia="en-US"/>
        </w:rPr>
        <w:t>,</w:t>
      </w:r>
      <w:r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 наблюдается с</w:t>
      </w:r>
      <w:r w:rsidR="009E09CD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нижение </w:t>
      </w:r>
      <w:r w:rsidR="00A82FD8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таких услуг как: от </w:t>
      </w:r>
      <w:r w:rsidR="009E09CD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>международной, междугородней</w:t>
      </w:r>
      <w:r w:rsidR="00FF7A75">
        <w:rPr>
          <w:rFonts w:eastAsia="Calibri"/>
          <w:i/>
          <w:color w:val="000000" w:themeColor="text1"/>
          <w:sz w:val="26"/>
          <w:szCs w:val="26"/>
          <w:lang w:val="ky-KG" w:eastAsia="en-US"/>
        </w:rPr>
        <w:t xml:space="preserve">, а также </w:t>
      </w:r>
      <w:r w:rsidR="009E09CD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местной </w:t>
      </w:r>
      <w:proofErr w:type="spellStart"/>
      <w:r w:rsidR="009E09CD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>телефонн</w:t>
      </w:r>
      <w:proofErr w:type="spellEnd"/>
      <w:r w:rsidR="00FF7A75">
        <w:rPr>
          <w:rFonts w:eastAsia="Calibri"/>
          <w:i/>
          <w:color w:val="000000" w:themeColor="text1"/>
          <w:sz w:val="26"/>
          <w:szCs w:val="26"/>
          <w:lang w:val="ky-KG" w:eastAsia="en-US"/>
        </w:rPr>
        <w:t>ой</w:t>
      </w:r>
      <w:r w:rsidR="009E09CD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</w:t>
      </w:r>
      <w:r w:rsidR="00B6054C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>связи</w:t>
      </w:r>
      <w:r w:rsidR="009E09CD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, </w:t>
      </w:r>
      <w:r w:rsidR="00A82FD8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>от распространения телерадиопрограмм, от</w:t>
      </w:r>
      <w:r w:rsidR="009E09CD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 xml:space="preserve"> присоединения и пропуска трафика </w:t>
      </w:r>
      <w:r w:rsidR="0054482D" w:rsidRPr="007326AE">
        <w:rPr>
          <w:rFonts w:eastAsia="Calibri"/>
          <w:i/>
          <w:color w:val="000000" w:themeColor="text1"/>
          <w:sz w:val="26"/>
          <w:szCs w:val="26"/>
          <w:lang w:eastAsia="en-US"/>
        </w:rPr>
        <w:t>и других услуг связи</w:t>
      </w:r>
      <w:r w:rsidR="00A82FD8" w:rsidRPr="007326AE">
        <w:rPr>
          <w:rFonts w:eastAsia="Calibri"/>
          <w:color w:val="000000" w:themeColor="text1"/>
          <w:sz w:val="26"/>
          <w:szCs w:val="26"/>
          <w:lang w:eastAsia="en-US"/>
        </w:rPr>
        <w:t>,</w:t>
      </w:r>
      <w:r w:rsidR="0054482D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FF7A75">
        <w:rPr>
          <w:rFonts w:eastAsia="Calibri"/>
          <w:color w:val="000000" w:themeColor="text1"/>
          <w:sz w:val="26"/>
          <w:szCs w:val="26"/>
          <w:lang w:val="ky-KG" w:eastAsia="en-US"/>
        </w:rPr>
        <w:t xml:space="preserve">что </w:t>
      </w:r>
      <w:r w:rsidR="009E09CD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объясняется, в первую очередь, </w:t>
      </w:r>
      <w:r w:rsidR="0054482D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снижением ставок интерконнекта и </w:t>
      </w:r>
      <w:r w:rsidR="009E09CD" w:rsidRPr="007326AE">
        <w:rPr>
          <w:rFonts w:eastAsia="Calibri"/>
          <w:color w:val="000000" w:themeColor="text1"/>
          <w:sz w:val="26"/>
          <w:szCs w:val="26"/>
          <w:lang w:eastAsia="en-US"/>
        </w:rPr>
        <w:t>увеличением спроса на услуги Интернет</w:t>
      </w:r>
      <w:r w:rsidR="005266E0">
        <w:rPr>
          <w:rFonts w:eastAsia="Calibri"/>
          <w:color w:val="000000" w:themeColor="text1"/>
          <w:sz w:val="26"/>
          <w:szCs w:val="26"/>
          <w:lang w:eastAsia="en-US"/>
        </w:rPr>
        <w:t>, который возник в связи со сложившейся эпидемиологической ситуацией в стране в 2020 году</w:t>
      </w:r>
      <w:r w:rsidR="00FF7A75">
        <w:rPr>
          <w:rFonts w:eastAsia="Calibri"/>
          <w:color w:val="000000" w:themeColor="text1"/>
          <w:sz w:val="26"/>
          <w:szCs w:val="26"/>
          <w:lang w:val="ky-KG" w:eastAsia="en-US"/>
        </w:rPr>
        <w:t>,</w:t>
      </w:r>
      <w:r w:rsidR="005266E0">
        <w:rPr>
          <w:rFonts w:eastAsia="Calibri"/>
          <w:color w:val="000000" w:themeColor="text1"/>
          <w:sz w:val="26"/>
          <w:szCs w:val="26"/>
          <w:lang w:eastAsia="en-US"/>
        </w:rPr>
        <w:t xml:space="preserve"> и тенденции сохраняются</w:t>
      </w:r>
      <w:r w:rsidR="0054482D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030B1C" w:rsidRDefault="0054482D" w:rsidP="00030B1C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326AE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 xml:space="preserve">Как известно </w:t>
      </w:r>
      <w:r w:rsidR="009E09CD" w:rsidRPr="007326AE">
        <w:rPr>
          <w:color w:val="000000" w:themeColor="text1"/>
          <w:spacing w:val="-3"/>
          <w:sz w:val="26"/>
          <w:szCs w:val="26"/>
        </w:rPr>
        <w:t>доступность услуг Интернет с распространением технологии 3</w:t>
      </w:r>
      <w:r w:rsidR="009E09CD" w:rsidRPr="007326AE">
        <w:rPr>
          <w:color w:val="000000" w:themeColor="text1"/>
          <w:spacing w:val="-3"/>
          <w:sz w:val="26"/>
          <w:szCs w:val="26"/>
          <w:lang w:val="en-US"/>
        </w:rPr>
        <w:t>G</w:t>
      </w:r>
      <w:r w:rsidR="009E09CD" w:rsidRPr="007326AE">
        <w:rPr>
          <w:color w:val="000000" w:themeColor="text1"/>
          <w:spacing w:val="-3"/>
          <w:sz w:val="26"/>
          <w:szCs w:val="26"/>
        </w:rPr>
        <w:t>, 4</w:t>
      </w:r>
      <w:r w:rsidR="009E09CD" w:rsidRPr="007326AE">
        <w:rPr>
          <w:color w:val="000000" w:themeColor="text1"/>
          <w:spacing w:val="-3"/>
          <w:sz w:val="26"/>
          <w:szCs w:val="26"/>
          <w:lang w:val="en-US"/>
        </w:rPr>
        <w:t>G</w:t>
      </w:r>
      <w:r w:rsidR="009E09CD" w:rsidRPr="007326AE">
        <w:rPr>
          <w:color w:val="000000" w:themeColor="text1"/>
          <w:spacing w:val="-3"/>
          <w:sz w:val="26"/>
          <w:szCs w:val="26"/>
        </w:rPr>
        <w:t xml:space="preserve"> послужила увеличению количества пользователей различных </w:t>
      </w:r>
      <w:r w:rsidR="009E09CD" w:rsidRPr="007326AE">
        <w:rPr>
          <w:color w:val="000000" w:themeColor="text1"/>
          <w:spacing w:val="-3"/>
          <w:sz w:val="26"/>
          <w:szCs w:val="26"/>
          <w:lang w:val="en-US"/>
        </w:rPr>
        <w:t>web</w:t>
      </w:r>
      <w:r w:rsidR="009E09CD" w:rsidRPr="007326AE">
        <w:rPr>
          <w:color w:val="000000" w:themeColor="text1"/>
          <w:spacing w:val="-3"/>
          <w:sz w:val="26"/>
          <w:szCs w:val="26"/>
        </w:rPr>
        <w:t>-приложений, позволяющих им на более выгодных условиях осуществлять информационное взаимодействие между собой</w:t>
      </w:r>
      <w:r w:rsidRPr="007326AE">
        <w:rPr>
          <w:color w:val="000000" w:themeColor="text1"/>
          <w:spacing w:val="-3"/>
          <w:sz w:val="26"/>
          <w:szCs w:val="26"/>
        </w:rPr>
        <w:t xml:space="preserve">, </w:t>
      </w:r>
      <w:r w:rsidR="007326AE" w:rsidRPr="007326AE">
        <w:rPr>
          <w:color w:val="000000" w:themeColor="text1"/>
          <w:spacing w:val="-3"/>
          <w:sz w:val="26"/>
          <w:szCs w:val="26"/>
        </w:rPr>
        <w:t>так</w:t>
      </w:r>
      <w:r w:rsidRPr="007326AE">
        <w:rPr>
          <w:color w:val="000000" w:themeColor="text1"/>
          <w:spacing w:val="-3"/>
          <w:sz w:val="26"/>
          <w:szCs w:val="26"/>
        </w:rPr>
        <w:t xml:space="preserve"> </w:t>
      </w:r>
      <w:r w:rsidR="009E09CD" w:rsidRPr="007326AE">
        <w:rPr>
          <w:color w:val="000000" w:themeColor="text1"/>
          <w:spacing w:val="-3"/>
          <w:sz w:val="26"/>
          <w:szCs w:val="26"/>
        </w:rPr>
        <w:t>широкое распространение приложений</w:t>
      </w:r>
      <w:r w:rsidR="007326AE" w:rsidRPr="007326AE">
        <w:rPr>
          <w:color w:val="000000" w:themeColor="text1"/>
          <w:spacing w:val="-3"/>
          <w:sz w:val="26"/>
          <w:szCs w:val="26"/>
        </w:rPr>
        <w:t xml:space="preserve"> </w:t>
      </w:r>
      <w:r w:rsidR="009E09CD" w:rsidRPr="007326AE">
        <w:rPr>
          <w:color w:val="000000" w:themeColor="text1"/>
          <w:spacing w:val="-3"/>
          <w:sz w:val="26"/>
          <w:szCs w:val="26"/>
        </w:rPr>
        <w:t>- мессенджеров постепенно вытесняет традиционное использование голосового трафика, что напрямую сказывается на объеме услуг</w:t>
      </w:r>
      <w:r w:rsidR="009E09CD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 международной, междугородней и местной </w:t>
      </w:r>
      <w:proofErr w:type="spellStart"/>
      <w:r w:rsidR="009E09CD" w:rsidRPr="007326AE">
        <w:rPr>
          <w:rFonts w:eastAsia="Calibri"/>
          <w:color w:val="000000" w:themeColor="text1"/>
          <w:sz w:val="26"/>
          <w:szCs w:val="26"/>
          <w:lang w:eastAsia="en-US"/>
        </w:rPr>
        <w:t>телефонн</w:t>
      </w:r>
      <w:proofErr w:type="spellEnd"/>
      <w:r w:rsidR="00DD2383">
        <w:rPr>
          <w:rFonts w:eastAsia="Calibri"/>
          <w:color w:val="000000" w:themeColor="text1"/>
          <w:sz w:val="26"/>
          <w:szCs w:val="26"/>
          <w:lang w:val="ky-KG" w:eastAsia="en-US"/>
        </w:rPr>
        <w:t>ой</w:t>
      </w:r>
      <w:r w:rsidR="009E09CD" w:rsidRPr="007326AE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proofErr w:type="spellStart"/>
      <w:r w:rsidR="009E09CD" w:rsidRPr="007326AE">
        <w:rPr>
          <w:rFonts w:eastAsia="Calibri"/>
          <w:color w:val="000000" w:themeColor="text1"/>
          <w:sz w:val="26"/>
          <w:szCs w:val="26"/>
          <w:lang w:eastAsia="en-US"/>
        </w:rPr>
        <w:t>связ</w:t>
      </w:r>
      <w:proofErr w:type="spellEnd"/>
      <w:r w:rsidR="00DD2383">
        <w:rPr>
          <w:rFonts w:eastAsia="Calibri"/>
          <w:color w:val="000000" w:themeColor="text1"/>
          <w:sz w:val="26"/>
          <w:szCs w:val="26"/>
          <w:lang w:val="ky-KG" w:eastAsia="en-US"/>
        </w:rPr>
        <w:t>и</w:t>
      </w:r>
      <w:r w:rsidR="007326AE" w:rsidRPr="007326AE"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5123E1" w:rsidRPr="008052CB" w:rsidRDefault="005123E1" w:rsidP="005123E1">
      <w:pPr>
        <w:ind w:firstLine="709"/>
        <w:jc w:val="both"/>
        <w:rPr>
          <w:color w:val="000000" w:themeColor="text1"/>
          <w:sz w:val="26"/>
          <w:szCs w:val="26"/>
        </w:rPr>
      </w:pPr>
      <w:r w:rsidRPr="008052CB">
        <w:rPr>
          <w:color w:val="000000" w:themeColor="text1"/>
          <w:sz w:val="26"/>
          <w:szCs w:val="26"/>
        </w:rPr>
        <w:t>Исходя из анализа потребностей абонентов, на сегодняшний день большей популярностью пользуются наборы услуг (пакет</w:t>
      </w:r>
      <w:r w:rsidRPr="008052CB">
        <w:rPr>
          <w:color w:val="000000" w:themeColor="text1"/>
          <w:sz w:val="26"/>
          <w:szCs w:val="26"/>
          <w:lang w:val="ky-KG"/>
        </w:rPr>
        <w:t xml:space="preserve">ные ТП </w:t>
      </w:r>
      <w:r w:rsidRPr="008052CB">
        <w:rPr>
          <w:color w:val="000000" w:themeColor="text1"/>
          <w:sz w:val="26"/>
          <w:szCs w:val="26"/>
        </w:rPr>
        <w:t xml:space="preserve">из СМС, голос, интернет). В дальнейшем с ростом количества смартфонов в сети, данная тенденция усилится, что соответственно отразится на структуре доходов операторов связи. </w:t>
      </w:r>
    </w:p>
    <w:tbl>
      <w:tblPr>
        <w:tblpPr w:leftFromText="180" w:rightFromText="180" w:vertAnchor="text" w:horzAnchor="margin" w:tblpY="1489"/>
        <w:tblW w:w="9715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"/>
        <w:gridCol w:w="1769"/>
        <w:gridCol w:w="3299"/>
        <w:gridCol w:w="1560"/>
        <w:gridCol w:w="1387"/>
        <w:gridCol w:w="1239"/>
      </w:tblGrid>
      <w:tr w:rsidR="00492C3B" w:rsidRPr="005529FC" w:rsidTr="00492C3B">
        <w:trPr>
          <w:cantSplit/>
          <w:trHeight w:val="287"/>
        </w:trPr>
        <w:tc>
          <w:tcPr>
            <w:tcW w:w="461" w:type="dxa"/>
            <w:shd w:val="clear" w:color="auto" w:fill="auto"/>
            <w:vAlign w:val="center"/>
          </w:tcPr>
          <w:p w:rsidR="00492C3B" w:rsidRPr="00526DC4" w:rsidRDefault="00492C3B" w:rsidP="00492C3B">
            <w:pPr>
              <w:ind w:firstLine="37"/>
              <w:jc w:val="center"/>
              <w:rPr>
                <w:rFonts w:ascii="Arial Narrow" w:hAnsi="Arial Narrow"/>
                <w:b/>
                <w:sz w:val="20"/>
                <w:lang w:val="ky-KG"/>
              </w:rPr>
            </w:pPr>
            <w:r w:rsidRPr="00526DC4">
              <w:rPr>
                <w:rFonts w:ascii="Arial Narrow" w:hAnsi="Arial Narrow"/>
                <w:b/>
                <w:sz w:val="20"/>
                <w:szCs w:val="22"/>
              </w:rPr>
              <w:t>№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526DC4" w:rsidRDefault="00492C3B" w:rsidP="00492C3B">
            <w:pPr>
              <w:pStyle w:val="6"/>
              <w:spacing w:before="0" w:after="0"/>
              <w:ind w:firstLine="12"/>
              <w:jc w:val="center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</w:rPr>
              <w:t>Виды услуг или пользователей</w:t>
            </w:r>
          </w:p>
        </w:tc>
        <w:tc>
          <w:tcPr>
            <w:tcW w:w="1560" w:type="dxa"/>
            <w:vAlign w:val="center"/>
          </w:tcPr>
          <w:p w:rsidR="00492C3B" w:rsidRDefault="00492C3B" w:rsidP="00492C3B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2020</w:t>
            </w:r>
            <w:r w:rsidRPr="00526DC4">
              <w:rPr>
                <w:rFonts w:ascii="Arial Narrow" w:hAnsi="Arial Narrow"/>
                <w:b/>
                <w:sz w:val="20"/>
                <w:szCs w:val="22"/>
              </w:rPr>
              <w:t xml:space="preserve"> г.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2021</w:t>
            </w:r>
            <w:r w:rsidRPr="00526DC4">
              <w:rPr>
                <w:rFonts w:ascii="Arial Narrow" w:hAnsi="Arial Narrow"/>
                <w:b/>
                <w:sz w:val="20"/>
                <w:szCs w:val="22"/>
              </w:rPr>
              <w:t xml:space="preserve"> г.</w:t>
            </w:r>
          </w:p>
        </w:tc>
        <w:tc>
          <w:tcPr>
            <w:tcW w:w="1239" w:type="dxa"/>
            <w:vAlign w:val="center"/>
          </w:tcPr>
          <w:p w:rsidR="00492C3B" w:rsidRDefault="00492C3B" w:rsidP="00492C3B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Прирост %</w:t>
            </w:r>
          </w:p>
        </w:tc>
      </w:tr>
      <w:tr w:rsidR="00492C3B" w:rsidRPr="005529FC" w:rsidTr="00492C3B">
        <w:trPr>
          <w:cantSplit/>
          <w:trHeight w:val="277"/>
        </w:trPr>
        <w:tc>
          <w:tcPr>
            <w:tcW w:w="2230" w:type="dxa"/>
            <w:gridSpan w:val="2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6246" w:type="dxa"/>
            <w:gridSpan w:val="3"/>
            <w:shd w:val="clear" w:color="auto" w:fill="auto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526DC4">
              <w:rPr>
                <w:rFonts w:ascii="Arial Narrow" w:hAnsi="Arial Narrow"/>
                <w:b/>
                <w:sz w:val="20"/>
                <w:szCs w:val="22"/>
                <w:lang w:val="en-US"/>
              </w:rPr>
              <w:t>I</w:t>
            </w:r>
            <w:r w:rsidRPr="00526DC4">
              <w:rPr>
                <w:rFonts w:ascii="Arial Narrow" w:hAnsi="Arial Narrow"/>
                <w:b/>
                <w:sz w:val="20"/>
                <w:szCs w:val="22"/>
              </w:rPr>
              <w:t>. Электрическая связь</w:t>
            </w:r>
          </w:p>
        </w:tc>
        <w:tc>
          <w:tcPr>
            <w:tcW w:w="1239" w:type="dxa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526DC4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lang w:val="ky-KG"/>
              </w:rPr>
            </w:pPr>
            <w:r w:rsidRPr="00526DC4">
              <w:rPr>
                <w:rFonts w:ascii="Arial Narrow" w:hAnsi="Arial Narrow"/>
                <w:sz w:val="20"/>
                <w:szCs w:val="22"/>
                <w:lang w:val="ky-KG"/>
              </w:rPr>
              <w:t>1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526DC4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  <w:lang w:val="ky-KG"/>
              </w:rPr>
            </w:pPr>
            <w:r w:rsidRPr="00526DC4">
              <w:rPr>
                <w:rFonts w:ascii="Arial Narrow" w:hAnsi="Arial Narrow"/>
                <w:sz w:val="20"/>
                <w:szCs w:val="22"/>
                <w:lang w:val="ky-KG"/>
              </w:rPr>
              <w:t>Эфирно-кабельное телевидение (абонентов)</w:t>
            </w:r>
          </w:p>
        </w:tc>
        <w:tc>
          <w:tcPr>
            <w:tcW w:w="1560" w:type="dxa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</w:rPr>
              <w:t>8 659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306239" w:rsidRDefault="00492C3B" w:rsidP="00492C3B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  <w:lang w:val="en-US"/>
              </w:rPr>
              <w:t>6 971</w:t>
            </w:r>
          </w:p>
        </w:tc>
        <w:tc>
          <w:tcPr>
            <w:tcW w:w="1239" w:type="dxa"/>
          </w:tcPr>
          <w:p w:rsidR="00492C3B" w:rsidRDefault="00492C3B" w:rsidP="00492C3B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  <w:lang w:val="ky-KG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  <w:lang w:val="ky-KG"/>
              </w:rPr>
              <w:t>- 19,5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5529FC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2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526DC4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 xml:space="preserve">Цифровое вещание </w:t>
            </w:r>
            <w:r w:rsidRPr="00526DC4">
              <w:rPr>
                <w:rFonts w:ascii="Arial Narrow" w:hAnsi="Arial Narrow" w:cs="Arial"/>
                <w:sz w:val="20"/>
                <w:szCs w:val="22"/>
              </w:rPr>
              <w:t xml:space="preserve">по технологии </w:t>
            </w:r>
            <w:r w:rsidRPr="00526DC4">
              <w:rPr>
                <w:rFonts w:ascii="Arial Narrow" w:hAnsi="Arial Narrow" w:cs="Arial"/>
                <w:sz w:val="20"/>
                <w:szCs w:val="22"/>
                <w:lang w:val="en-US"/>
              </w:rPr>
              <w:t>MMDS</w:t>
            </w:r>
            <w:r w:rsidRPr="00526DC4">
              <w:rPr>
                <w:rFonts w:ascii="Arial Narrow" w:hAnsi="Arial Narrow" w:cs="Arial"/>
                <w:sz w:val="20"/>
                <w:szCs w:val="22"/>
              </w:rPr>
              <w:t>/</w:t>
            </w:r>
            <w:r w:rsidRPr="00526DC4">
              <w:rPr>
                <w:rFonts w:ascii="Arial Narrow" w:hAnsi="Arial Narrow" w:cs="Arial"/>
                <w:sz w:val="20"/>
                <w:szCs w:val="22"/>
                <w:lang w:val="en-US"/>
              </w:rPr>
              <w:t>MVDS</w:t>
            </w:r>
            <w:r w:rsidRPr="00526DC4">
              <w:rPr>
                <w:rFonts w:ascii="Arial Narrow" w:hAnsi="Arial Narrow"/>
                <w:sz w:val="20"/>
                <w:szCs w:val="22"/>
              </w:rPr>
              <w:t>(абонентов)</w:t>
            </w:r>
          </w:p>
        </w:tc>
        <w:tc>
          <w:tcPr>
            <w:tcW w:w="1560" w:type="dxa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20 644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306239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20 050</w:t>
            </w:r>
          </w:p>
        </w:tc>
        <w:tc>
          <w:tcPr>
            <w:tcW w:w="1239" w:type="dxa"/>
          </w:tcPr>
          <w:p w:rsidR="00492C3B" w:rsidRPr="002C162E" w:rsidRDefault="00492C3B" w:rsidP="00492C3B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</w:rPr>
              <w:t>- 2,9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5529FC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3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526DC4" w:rsidRDefault="00492C3B" w:rsidP="00492C3B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Число абонентов по технологии IPTV</w:t>
            </w:r>
          </w:p>
        </w:tc>
        <w:tc>
          <w:tcPr>
            <w:tcW w:w="1560" w:type="dxa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36 283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306239" w:rsidRDefault="00492C3B" w:rsidP="00492C3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en-US"/>
              </w:rPr>
              <w:t>39 705</w:t>
            </w:r>
          </w:p>
        </w:tc>
        <w:tc>
          <w:tcPr>
            <w:tcW w:w="1239" w:type="dxa"/>
          </w:tcPr>
          <w:p w:rsidR="00492C3B" w:rsidRDefault="00492C3B" w:rsidP="00492C3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9,4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5529FC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4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526DC4" w:rsidRDefault="00492C3B" w:rsidP="00492C3B">
            <w:pPr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Число абонентов спутникового вещания</w:t>
            </w:r>
          </w:p>
        </w:tc>
        <w:tc>
          <w:tcPr>
            <w:tcW w:w="1560" w:type="dxa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</w:rPr>
              <w:t>3 385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306239" w:rsidRDefault="00492C3B" w:rsidP="00492C3B">
            <w:pPr>
              <w:jc w:val="center"/>
              <w:rPr>
                <w:rFonts w:ascii="Arial Narrow" w:hAnsi="Arial Narrow"/>
                <w:bCs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bCs/>
                <w:color w:val="000000" w:themeColor="text1"/>
                <w:sz w:val="20"/>
                <w:lang w:val="en-US"/>
              </w:rPr>
              <w:t>2 846</w:t>
            </w:r>
          </w:p>
        </w:tc>
        <w:tc>
          <w:tcPr>
            <w:tcW w:w="1239" w:type="dxa"/>
          </w:tcPr>
          <w:p w:rsidR="00492C3B" w:rsidRPr="002C162E" w:rsidRDefault="00492C3B" w:rsidP="00492C3B">
            <w:pPr>
              <w:jc w:val="center"/>
              <w:rPr>
                <w:rFonts w:ascii="Arial Narrow" w:hAnsi="Arial Narrow" w:cs="Arial CYR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 CYR"/>
                <w:bCs/>
                <w:color w:val="000000" w:themeColor="text1"/>
                <w:sz w:val="20"/>
              </w:rPr>
              <w:t>- 15,9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5529FC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5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526DC4" w:rsidRDefault="00492C3B" w:rsidP="00492C3B">
            <w:pPr>
              <w:pStyle w:val="4"/>
              <w:spacing w:before="0" w:after="0"/>
              <w:jc w:val="both"/>
              <w:rPr>
                <w:rFonts w:ascii="Arial Narrow" w:hAnsi="Arial Narrow"/>
                <w:b w:val="0"/>
                <w:sz w:val="20"/>
                <w:szCs w:val="22"/>
              </w:rPr>
            </w:pPr>
            <w:r w:rsidRPr="00526DC4">
              <w:rPr>
                <w:rFonts w:ascii="Arial Narrow" w:hAnsi="Arial Narrow"/>
                <w:b w:val="0"/>
                <w:sz w:val="20"/>
                <w:szCs w:val="22"/>
              </w:rPr>
              <w:t>Сотовой связи (активных абонентов)</w:t>
            </w:r>
          </w:p>
        </w:tc>
        <w:tc>
          <w:tcPr>
            <w:tcW w:w="1560" w:type="dxa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7 315 943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526DC4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7 322 024</w:t>
            </w:r>
          </w:p>
        </w:tc>
        <w:tc>
          <w:tcPr>
            <w:tcW w:w="1239" w:type="dxa"/>
          </w:tcPr>
          <w:p w:rsidR="00492C3B" w:rsidRPr="00526DC4" w:rsidRDefault="00492C3B" w:rsidP="00492C3B">
            <w:pPr>
              <w:jc w:val="center"/>
              <w:rPr>
                <w:rFonts w:ascii="Arial Narrow" w:hAnsi="Arial Narrow" w:cs="Arial"/>
                <w:bCs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bCs/>
                <w:color w:val="000000" w:themeColor="text1"/>
                <w:sz w:val="20"/>
              </w:rPr>
              <w:t>0,08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5529FC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highlight w:val="yellow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6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526DC4" w:rsidRDefault="00492C3B" w:rsidP="00492C3B">
            <w:pPr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Местной телефонной связи (абонентов)</w:t>
            </w:r>
          </w:p>
        </w:tc>
        <w:tc>
          <w:tcPr>
            <w:tcW w:w="1560" w:type="dxa"/>
            <w:vAlign w:val="center"/>
          </w:tcPr>
          <w:p w:rsidR="00492C3B" w:rsidRPr="00526DC4" w:rsidRDefault="00492C3B" w:rsidP="00492C3B">
            <w:pPr>
              <w:ind w:right="-108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271 278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FB2336" w:rsidRDefault="00492C3B" w:rsidP="00492C3B">
            <w:pPr>
              <w:ind w:right="-108"/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244 615</w:t>
            </w:r>
          </w:p>
        </w:tc>
        <w:tc>
          <w:tcPr>
            <w:tcW w:w="1239" w:type="dxa"/>
          </w:tcPr>
          <w:p w:rsidR="00492C3B" w:rsidRDefault="00492C3B" w:rsidP="00492C3B">
            <w:pPr>
              <w:ind w:right="-108"/>
              <w:jc w:val="center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- 9,8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526DC4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7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492C3B" w:rsidRPr="00526DC4" w:rsidRDefault="00492C3B" w:rsidP="00492C3B">
            <w:pPr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Передачи данных (абонентов) всего, из них:</w:t>
            </w:r>
          </w:p>
          <w:p w:rsidR="00492C3B" w:rsidRPr="00526DC4" w:rsidRDefault="00492C3B" w:rsidP="00492C3B">
            <w:pPr>
              <w:jc w:val="both"/>
              <w:rPr>
                <w:rFonts w:ascii="Arial Narrow" w:hAnsi="Arial Narrow"/>
                <w:sz w:val="20"/>
              </w:rPr>
            </w:pPr>
            <w:r w:rsidRPr="00526DC4">
              <w:rPr>
                <w:rFonts w:ascii="Arial Narrow" w:hAnsi="Arial Narrow"/>
                <w:sz w:val="20"/>
                <w:szCs w:val="22"/>
              </w:rPr>
              <w:t>- активных</w:t>
            </w:r>
          </w:p>
        </w:tc>
        <w:tc>
          <w:tcPr>
            <w:tcW w:w="1560" w:type="dxa"/>
          </w:tcPr>
          <w:p w:rsidR="00492C3B" w:rsidRDefault="00492C3B" w:rsidP="00492C3B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</w:rPr>
            </w:pPr>
            <w:r w:rsidRPr="004B5F37">
              <w:rPr>
                <w:rFonts w:ascii="Arial Narrow" w:hAnsi="Arial Narrow" w:cs="Arial"/>
                <w:color w:val="000000" w:themeColor="text1"/>
                <w:sz w:val="20"/>
              </w:rPr>
              <w:t>5 469</w:t>
            </w:r>
            <w:r>
              <w:rPr>
                <w:rFonts w:ascii="Arial Narrow" w:hAnsi="Arial Narrow" w:cs="Arial"/>
                <w:color w:val="000000" w:themeColor="text1"/>
                <w:sz w:val="20"/>
              </w:rPr>
              <w:t> </w:t>
            </w:r>
            <w:r w:rsidRPr="004B5F37">
              <w:rPr>
                <w:rFonts w:ascii="Arial Narrow" w:hAnsi="Arial Narrow" w:cs="Arial"/>
                <w:color w:val="000000" w:themeColor="text1"/>
                <w:sz w:val="20"/>
              </w:rPr>
              <w:t>792</w:t>
            </w:r>
          </w:p>
          <w:p w:rsidR="00492C3B" w:rsidRPr="00526DC4" w:rsidRDefault="00492C3B" w:rsidP="00492C3B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highlight w:val="yellow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5 433 024</w:t>
            </w:r>
          </w:p>
        </w:tc>
        <w:tc>
          <w:tcPr>
            <w:tcW w:w="1387" w:type="dxa"/>
            <w:shd w:val="clear" w:color="auto" w:fill="auto"/>
          </w:tcPr>
          <w:p w:rsidR="00492C3B" w:rsidRPr="00607371" w:rsidRDefault="00492C3B" w:rsidP="00492C3B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</w:pPr>
            <w:r w:rsidRPr="00607371"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  <w:t>5 902 317</w:t>
            </w:r>
          </w:p>
          <w:p w:rsidR="00492C3B" w:rsidRPr="00607371" w:rsidRDefault="00492C3B" w:rsidP="00492C3B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highlight w:val="yellow"/>
                <w:lang w:val="en-US"/>
              </w:rPr>
            </w:pPr>
            <w:r w:rsidRPr="00607371">
              <w:rPr>
                <w:rFonts w:ascii="Arial Narrow" w:hAnsi="Arial Narrow" w:cs="Arial"/>
                <w:color w:val="000000" w:themeColor="text1"/>
                <w:sz w:val="20"/>
                <w:lang w:val="en-US"/>
              </w:rPr>
              <w:t>5 865 338</w:t>
            </w:r>
          </w:p>
        </w:tc>
        <w:tc>
          <w:tcPr>
            <w:tcW w:w="1239" w:type="dxa"/>
          </w:tcPr>
          <w:p w:rsidR="00492C3B" w:rsidRDefault="00492C3B" w:rsidP="00492C3B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7,9</w:t>
            </w:r>
          </w:p>
          <w:p w:rsidR="00492C3B" w:rsidRPr="002C162E" w:rsidRDefault="00492C3B" w:rsidP="00492C3B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8,0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A650EC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8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A650EC" w:rsidRDefault="00492C3B" w:rsidP="00492C3B">
            <w:pPr>
              <w:ind w:firstLine="11"/>
              <w:jc w:val="both"/>
              <w:rPr>
                <w:rFonts w:ascii="Arial Narrow" w:hAnsi="Arial Narrow"/>
                <w:sz w:val="20"/>
                <w:lang w:val="ky-KG"/>
              </w:rPr>
            </w:pPr>
            <w:r w:rsidRPr="00A650EC">
              <w:rPr>
                <w:rFonts w:ascii="Arial Narrow" w:hAnsi="Arial Narrow"/>
                <w:sz w:val="20"/>
                <w:szCs w:val="22"/>
              </w:rPr>
              <w:t>Общее количество передающих земных станций спутниковой связи и вещания</w:t>
            </w:r>
          </w:p>
        </w:tc>
        <w:tc>
          <w:tcPr>
            <w:tcW w:w="1560" w:type="dxa"/>
            <w:vAlign w:val="center"/>
          </w:tcPr>
          <w:p w:rsidR="00492C3B" w:rsidRPr="00A650EC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33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306239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26</w:t>
            </w:r>
          </w:p>
        </w:tc>
        <w:tc>
          <w:tcPr>
            <w:tcW w:w="1239" w:type="dxa"/>
            <w:vAlign w:val="center"/>
          </w:tcPr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- 21,2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A650EC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A650EC">
              <w:rPr>
                <w:rFonts w:ascii="Arial Narrow" w:hAnsi="Arial Narrow"/>
                <w:sz w:val="20"/>
                <w:szCs w:val="22"/>
                <w:lang w:val="en-US"/>
              </w:rPr>
              <w:t>9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Услуги телеграфной связи (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 телеграмм)</w:t>
            </w:r>
          </w:p>
        </w:tc>
        <w:tc>
          <w:tcPr>
            <w:tcW w:w="1560" w:type="dxa"/>
            <w:vAlign w:val="center"/>
          </w:tcPr>
          <w:p w:rsidR="00492C3B" w:rsidRPr="00A650EC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50,306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F27F1F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54</w:t>
            </w:r>
            <w:r>
              <w:rPr>
                <w:rFonts w:ascii="Arial Narrow" w:hAnsi="Arial Narrow"/>
                <w:color w:val="000000" w:themeColor="text1"/>
                <w:sz w:val="20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297</w:t>
            </w:r>
          </w:p>
        </w:tc>
        <w:tc>
          <w:tcPr>
            <w:tcW w:w="1239" w:type="dxa"/>
          </w:tcPr>
          <w:p w:rsidR="00492C3B" w:rsidRPr="002C162E" w:rsidRDefault="00492C3B" w:rsidP="00492C3B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</w:rPr>
              <w:t>7,9</w:t>
            </w:r>
          </w:p>
        </w:tc>
      </w:tr>
      <w:tr w:rsidR="00492C3B" w:rsidRPr="005529FC" w:rsidTr="00492C3B">
        <w:trPr>
          <w:cantSplit/>
          <w:trHeight w:val="219"/>
        </w:trPr>
        <w:tc>
          <w:tcPr>
            <w:tcW w:w="2230" w:type="dxa"/>
            <w:gridSpan w:val="2"/>
          </w:tcPr>
          <w:p w:rsidR="00492C3B" w:rsidRPr="00935B20" w:rsidRDefault="00492C3B" w:rsidP="00492C3B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6246" w:type="dxa"/>
            <w:gridSpan w:val="3"/>
            <w:shd w:val="clear" w:color="auto" w:fill="auto"/>
            <w:vAlign w:val="center"/>
          </w:tcPr>
          <w:p w:rsidR="00492C3B" w:rsidRPr="00935B20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b/>
                <w:sz w:val="20"/>
                <w:szCs w:val="22"/>
                <w:lang w:val="en-US"/>
              </w:rPr>
              <w:t>II</w:t>
            </w:r>
            <w:r w:rsidRPr="00935B20">
              <w:rPr>
                <w:rFonts w:ascii="Arial Narrow" w:hAnsi="Arial Narrow"/>
                <w:b/>
                <w:sz w:val="20"/>
                <w:szCs w:val="22"/>
              </w:rPr>
              <w:t>. Почтовая связь</w:t>
            </w:r>
          </w:p>
        </w:tc>
        <w:tc>
          <w:tcPr>
            <w:tcW w:w="1239" w:type="dxa"/>
          </w:tcPr>
          <w:p w:rsidR="00492C3B" w:rsidRPr="00935B20" w:rsidRDefault="00492C3B" w:rsidP="00492C3B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</w:tr>
      <w:tr w:rsidR="00492C3B" w:rsidRPr="005529FC" w:rsidTr="00492C3B">
        <w:trPr>
          <w:cantSplit/>
          <w:trHeight w:val="252"/>
        </w:trPr>
        <w:tc>
          <w:tcPr>
            <w:tcW w:w="461" w:type="dxa"/>
            <w:vMerge w:val="restart"/>
            <w:shd w:val="clear" w:color="auto" w:fill="auto"/>
          </w:tcPr>
          <w:p w:rsidR="00492C3B" w:rsidRPr="00935B20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  <w:lang w:val="en-US"/>
              </w:rPr>
              <w:t>10</w:t>
            </w:r>
          </w:p>
        </w:tc>
        <w:tc>
          <w:tcPr>
            <w:tcW w:w="5068" w:type="dxa"/>
            <w:gridSpan w:val="2"/>
            <w:vMerge w:val="restart"/>
            <w:shd w:val="clear" w:color="auto" w:fill="auto"/>
          </w:tcPr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Письменная корреспонденция (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 xml:space="preserve">.),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- исходящая 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492C3B" w:rsidRPr="005529FC" w:rsidRDefault="00492C3B" w:rsidP="00492C3B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387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492C3B" w:rsidRPr="005529FC" w:rsidRDefault="00492C3B" w:rsidP="00492C3B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</w:tc>
        <w:tc>
          <w:tcPr>
            <w:tcW w:w="1239" w:type="dxa"/>
            <w:tcBorders>
              <w:bottom w:val="nil"/>
            </w:tcBorders>
          </w:tcPr>
          <w:p w:rsidR="00492C3B" w:rsidRPr="004E38ED" w:rsidRDefault="00492C3B" w:rsidP="00492C3B">
            <w:pPr>
              <w:ind w:left="-109" w:right="-84"/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492C3B" w:rsidRPr="005529FC" w:rsidTr="00492C3B">
        <w:trPr>
          <w:cantSplit/>
          <w:trHeight w:val="252"/>
        </w:trPr>
        <w:tc>
          <w:tcPr>
            <w:tcW w:w="461" w:type="dxa"/>
            <w:vMerge/>
            <w:shd w:val="clear" w:color="auto" w:fill="auto"/>
          </w:tcPr>
          <w:p w:rsidR="00492C3B" w:rsidRPr="00935B20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068" w:type="dxa"/>
            <w:gridSpan w:val="2"/>
            <w:vMerge/>
            <w:shd w:val="clear" w:color="auto" w:fill="auto"/>
            <w:vAlign w:val="center"/>
          </w:tcPr>
          <w:p w:rsidR="00492C3B" w:rsidRPr="00935B20" w:rsidRDefault="00492C3B" w:rsidP="00492C3B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92C3B" w:rsidRPr="003F0A4A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 w:rsidRPr="003F0A4A">
              <w:rPr>
                <w:rFonts w:ascii="Arial Narrow" w:hAnsi="Arial Narrow"/>
                <w:sz w:val="20"/>
              </w:rPr>
              <w:t>1 969,749</w:t>
            </w:r>
          </w:p>
          <w:p w:rsidR="00492C3B" w:rsidRPr="00F96EEC" w:rsidRDefault="00492C3B" w:rsidP="00492C3B">
            <w:pPr>
              <w:jc w:val="center"/>
              <w:rPr>
                <w:rFonts w:ascii="Arial Narrow" w:hAnsi="Arial Narrow"/>
                <w:sz w:val="20"/>
                <w:highlight w:val="yellow"/>
                <w:lang w:val="en-US"/>
              </w:rPr>
            </w:pPr>
            <w:r w:rsidRPr="003F0A4A">
              <w:rPr>
                <w:rFonts w:ascii="Arial Narrow" w:hAnsi="Arial Narrow"/>
                <w:sz w:val="20"/>
              </w:rPr>
              <w:t>1 258,111</w:t>
            </w:r>
          </w:p>
        </w:tc>
        <w:tc>
          <w:tcPr>
            <w:tcW w:w="1387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92C3B" w:rsidRPr="003E7976" w:rsidRDefault="00492C3B" w:rsidP="00492C3B">
            <w:pPr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  <w:lang w:val="en-US"/>
              </w:rPr>
              <w:t xml:space="preserve">     3 536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en-US"/>
              </w:rPr>
              <w:t>295</w:t>
            </w:r>
          </w:p>
          <w:p w:rsidR="00492C3B" w:rsidRPr="003E7976" w:rsidRDefault="00492C3B" w:rsidP="00492C3B">
            <w:pPr>
              <w:jc w:val="center"/>
              <w:rPr>
                <w:rFonts w:ascii="Arial Narrow" w:hAnsi="Arial Narrow"/>
                <w:sz w:val="20"/>
                <w:lang w:val="en-US"/>
              </w:rPr>
            </w:pPr>
            <w:r>
              <w:rPr>
                <w:rFonts w:ascii="Arial Narrow" w:hAnsi="Arial Narrow"/>
                <w:sz w:val="20"/>
              </w:rPr>
              <w:t>2</w:t>
            </w:r>
            <w:r>
              <w:rPr>
                <w:rFonts w:ascii="Arial Narrow" w:hAnsi="Arial Narrow"/>
                <w:sz w:val="20"/>
                <w:lang w:val="en-US"/>
              </w:rPr>
              <w:t xml:space="preserve"> 041</w:t>
            </w:r>
            <w:r>
              <w:rPr>
                <w:rFonts w:ascii="Arial Narrow" w:hAnsi="Arial Narrow"/>
                <w:sz w:val="20"/>
              </w:rPr>
              <w:t>,</w:t>
            </w:r>
            <w:r>
              <w:rPr>
                <w:rFonts w:ascii="Arial Narrow" w:hAnsi="Arial Narrow"/>
                <w:sz w:val="20"/>
                <w:lang w:val="en-US"/>
              </w:rPr>
              <w:t>254</w:t>
            </w: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492C3B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79,5</w:t>
            </w:r>
          </w:p>
          <w:p w:rsidR="00492C3B" w:rsidRPr="004E38ED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62,2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</w:tcPr>
          <w:p w:rsidR="00492C3B" w:rsidRPr="00935B20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1</w:t>
            </w:r>
            <w:r w:rsidRPr="00935B20">
              <w:rPr>
                <w:rFonts w:ascii="Arial Narrow" w:hAnsi="Arial Narrow"/>
                <w:sz w:val="20"/>
                <w:szCs w:val="22"/>
                <w:lang w:val="en-US"/>
              </w:rPr>
              <w:t>1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Посылки (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тыс.шт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 xml:space="preserve">.)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</w:t>
            </w:r>
          </w:p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по СНГ: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международные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196,141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123,426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2,018</w:t>
            </w:r>
          </w:p>
          <w:p w:rsidR="00492C3B" w:rsidRPr="00F96EEC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68,641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shd w:val="clear" w:color="auto" w:fill="auto"/>
          </w:tcPr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Pr="003E7976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  <w:r w:rsidRPr="003E7976">
              <w:rPr>
                <w:rFonts w:ascii="Arial Narrow" w:hAnsi="Arial Narrow"/>
                <w:color w:val="000000" w:themeColor="text1"/>
                <w:sz w:val="20"/>
              </w:rPr>
              <w:t>192</w:t>
            </w:r>
            <w:r>
              <w:rPr>
                <w:rFonts w:ascii="Arial Narrow" w:hAnsi="Arial Narrow"/>
                <w:color w:val="000000" w:themeColor="text1"/>
                <w:sz w:val="20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544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3</w:t>
            </w:r>
            <w:r>
              <w:rPr>
                <w:rFonts w:ascii="Arial Narrow" w:hAnsi="Arial Narrow"/>
                <w:color w:val="000000" w:themeColor="text1"/>
                <w:sz w:val="20"/>
              </w:rPr>
              <w:t>1,</w:t>
            </w: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1</w:t>
            </w:r>
            <w:r>
              <w:rPr>
                <w:rFonts w:ascii="Arial Narrow" w:hAnsi="Arial Narrow"/>
                <w:color w:val="000000" w:themeColor="text1"/>
                <w:sz w:val="20"/>
              </w:rPr>
              <w:t>8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3,203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188,876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- 1,8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- 74,7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58,7</w:t>
            </w:r>
          </w:p>
          <w:p w:rsidR="00492C3B" w:rsidRPr="004E38ED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175,2</w:t>
            </w:r>
          </w:p>
        </w:tc>
      </w:tr>
      <w:tr w:rsidR="00492C3B" w:rsidRPr="005529FC" w:rsidTr="00492C3B">
        <w:trPr>
          <w:cantSplit/>
          <w:trHeight w:val="252"/>
        </w:trPr>
        <w:tc>
          <w:tcPr>
            <w:tcW w:w="461" w:type="dxa"/>
            <w:vMerge w:val="restart"/>
            <w:shd w:val="clear" w:color="auto" w:fill="auto"/>
          </w:tcPr>
          <w:p w:rsidR="00492C3B" w:rsidRPr="00935B20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12</w:t>
            </w:r>
          </w:p>
        </w:tc>
        <w:tc>
          <w:tcPr>
            <w:tcW w:w="5068" w:type="dxa"/>
            <w:gridSpan w:val="2"/>
            <w:vMerge w:val="restart"/>
            <w:shd w:val="clear" w:color="auto" w:fill="auto"/>
          </w:tcPr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Экспресс отправления (тыс. шт.)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.,</w:t>
            </w:r>
          </w:p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внутренняя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- входящая </w:t>
            </w:r>
          </w:p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международная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- исходящая 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60" w:type="dxa"/>
            <w:tcBorders>
              <w:bottom w:val="nil"/>
            </w:tcBorders>
          </w:tcPr>
          <w:p w:rsidR="00492C3B" w:rsidRPr="005529FC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</w:tc>
        <w:tc>
          <w:tcPr>
            <w:tcW w:w="1387" w:type="dxa"/>
            <w:vMerge w:val="restart"/>
            <w:shd w:val="clear" w:color="auto" w:fill="auto"/>
            <w:vAlign w:val="center"/>
          </w:tcPr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20,97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6,671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54,584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29,99</w:t>
            </w:r>
          </w:p>
        </w:tc>
        <w:tc>
          <w:tcPr>
            <w:tcW w:w="1239" w:type="dxa"/>
            <w:tcBorders>
              <w:bottom w:val="nil"/>
            </w:tcBorders>
          </w:tcPr>
          <w:p w:rsidR="00492C3B" w:rsidRPr="004E38ED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</w:tc>
      </w:tr>
      <w:tr w:rsidR="00492C3B" w:rsidRPr="005529FC" w:rsidTr="00492C3B">
        <w:trPr>
          <w:cantSplit/>
          <w:trHeight w:val="1328"/>
        </w:trPr>
        <w:tc>
          <w:tcPr>
            <w:tcW w:w="461" w:type="dxa"/>
            <w:vMerge/>
            <w:shd w:val="clear" w:color="auto" w:fill="auto"/>
          </w:tcPr>
          <w:p w:rsidR="00492C3B" w:rsidRPr="00935B20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5068" w:type="dxa"/>
            <w:gridSpan w:val="2"/>
            <w:vMerge/>
            <w:shd w:val="clear" w:color="auto" w:fill="auto"/>
            <w:vAlign w:val="center"/>
          </w:tcPr>
          <w:p w:rsidR="00492C3B" w:rsidRPr="00935B20" w:rsidRDefault="00492C3B" w:rsidP="00492C3B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492C3B" w:rsidRPr="00E12E51" w:rsidRDefault="00492C3B" w:rsidP="00492C3B">
            <w:pPr>
              <w:jc w:val="center"/>
              <w:rPr>
                <w:rFonts w:ascii="Arial Narrow" w:hAnsi="Arial Narrow"/>
                <w:sz w:val="20"/>
                <w:highlight w:val="yellow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71,128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1,336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45,088</w:t>
            </w:r>
          </w:p>
          <w:p w:rsidR="00492C3B" w:rsidRPr="00F96EEC" w:rsidRDefault="00492C3B" w:rsidP="00492C3B">
            <w:pPr>
              <w:jc w:val="center"/>
              <w:rPr>
                <w:rFonts w:ascii="Arial Narrow" w:hAnsi="Arial Narrow"/>
                <w:sz w:val="20"/>
                <w:highlight w:val="yellow"/>
                <w:lang w:val="en-US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30,767</w:t>
            </w:r>
          </w:p>
        </w:tc>
        <w:tc>
          <w:tcPr>
            <w:tcW w:w="1387" w:type="dxa"/>
            <w:vMerge/>
            <w:shd w:val="clear" w:color="auto" w:fill="auto"/>
            <w:vAlign w:val="center"/>
          </w:tcPr>
          <w:p w:rsidR="00492C3B" w:rsidRPr="003F0A4A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239" w:type="dxa"/>
            <w:tcBorders>
              <w:top w:val="nil"/>
              <w:bottom w:val="single" w:sz="4" w:space="0" w:color="auto"/>
            </w:tcBorders>
          </w:tcPr>
          <w:p w:rsidR="00492C3B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- 70,5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399,3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21,1</w:t>
            </w:r>
          </w:p>
          <w:p w:rsidR="00492C3B" w:rsidRPr="004E38ED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- 2,5</w:t>
            </w:r>
          </w:p>
        </w:tc>
      </w:tr>
      <w:tr w:rsidR="00492C3B" w:rsidRPr="005529FC" w:rsidTr="00492C3B">
        <w:trPr>
          <w:cantSplit/>
          <w:trHeight w:val="20"/>
        </w:trPr>
        <w:tc>
          <w:tcPr>
            <w:tcW w:w="461" w:type="dxa"/>
            <w:shd w:val="clear" w:color="auto" w:fill="auto"/>
          </w:tcPr>
          <w:p w:rsidR="00492C3B" w:rsidRPr="00935B20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  <w:lang w:val="en-US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1</w:t>
            </w:r>
            <w:r w:rsidRPr="00935B20">
              <w:rPr>
                <w:rFonts w:ascii="Arial Narrow" w:hAnsi="Arial Narrow"/>
                <w:sz w:val="20"/>
                <w:szCs w:val="22"/>
                <w:lang w:val="en-US"/>
              </w:rPr>
              <w:t>3</w:t>
            </w:r>
          </w:p>
        </w:tc>
        <w:tc>
          <w:tcPr>
            <w:tcW w:w="5068" w:type="dxa"/>
            <w:gridSpan w:val="2"/>
            <w:shd w:val="clear" w:color="auto" w:fill="auto"/>
          </w:tcPr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b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 xml:space="preserve">Почтовые переводы (тыс. шт.) в </w:t>
            </w:r>
            <w:proofErr w:type="spellStart"/>
            <w:r w:rsidRPr="00935B20">
              <w:rPr>
                <w:rFonts w:ascii="Arial Narrow" w:hAnsi="Arial Narrow"/>
                <w:sz w:val="20"/>
                <w:szCs w:val="22"/>
              </w:rPr>
              <w:t>т.ч</w:t>
            </w:r>
            <w:proofErr w:type="spellEnd"/>
            <w:r w:rsidRPr="00935B20">
              <w:rPr>
                <w:rFonts w:ascii="Arial Narrow" w:hAnsi="Arial Narrow"/>
                <w:sz w:val="20"/>
                <w:szCs w:val="22"/>
              </w:rPr>
              <w:t>.,</w:t>
            </w:r>
          </w:p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по СНГ: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  <w:p w:rsidR="00492C3B" w:rsidRPr="00935B20" w:rsidRDefault="00492C3B" w:rsidP="00492C3B">
            <w:pPr>
              <w:ind w:firstLine="12"/>
              <w:jc w:val="both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  <w:szCs w:val="22"/>
              </w:rPr>
              <w:t>м</w:t>
            </w:r>
            <w:r w:rsidRPr="00935B20">
              <w:rPr>
                <w:rFonts w:ascii="Arial Narrow" w:hAnsi="Arial Narrow"/>
                <w:sz w:val="20"/>
                <w:szCs w:val="22"/>
              </w:rPr>
              <w:t>еждународные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исходящая</w:t>
            </w:r>
          </w:p>
          <w:p w:rsidR="00492C3B" w:rsidRPr="00935B20" w:rsidRDefault="00492C3B" w:rsidP="00492C3B">
            <w:pPr>
              <w:ind w:left="248" w:firstLine="12"/>
              <w:jc w:val="both"/>
              <w:rPr>
                <w:rFonts w:ascii="Arial Narrow" w:hAnsi="Arial Narrow"/>
                <w:sz w:val="20"/>
              </w:rPr>
            </w:pPr>
            <w:r w:rsidRPr="00935B20">
              <w:rPr>
                <w:rFonts w:ascii="Arial Narrow" w:hAnsi="Arial Narrow"/>
                <w:sz w:val="20"/>
                <w:szCs w:val="22"/>
              </w:rPr>
              <w:t>- входящая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</w:p>
          <w:p w:rsidR="00492C3B" w:rsidRPr="005529FC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44,448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44,293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2,097</w:t>
            </w:r>
          </w:p>
          <w:p w:rsidR="00492C3B" w:rsidRPr="00F96EEC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highlight w:val="yellow"/>
                <w:lang w:val="en-US"/>
              </w:rPr>
            </w:pPr>
            <w:r w:rsidRPr="003F0A4A">
              <w:rPr>
                <w:rFonts w:ascii="Arial Narrow" w:hAnsi="Arial Narrow"/>
                <w:color w:val="000000" w:themeColor="text1"/>
                <w:sz w:val="20"/>
              </w:rPr>
              <w:t>7,131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  <w:lang w:val="en-US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73</w:t>
            </w:r>
            <w:r>
              <w:rPr>
                <w:rFonts w:ascii="Arial Narrow" w:hAnsi="Arial Narrow"/>
                <w:color w:val="000000" w:themeColor="text1"/>
                <w:sz w:val="20"/>
              </w:rPr>
              <w:t>,</w:t>
            </w:r>
            <w:r>
              <w:rPr>
                <w:rFonts w:ascii="Arial Narrow" w:hAnsi="Arial Narrow"/>
                <w:color w:val="000000" w:themeColor="text1"/>
                <w:sz w:val="20"/>
                <w:lang w:val="en-US"/>
              </w:rPr>
              <w:t>671</w:t>
            </w:r>
          </w:p>
          <w:p w:rsidR="00492C3B" w:rsidRPr="00CA45D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74,46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2,301</w:t>
            </w:r>
          </w:p>
          <w:p w:rsidR="00492C3B" w:rsidRPr="003F0A4A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6,797</w:t>
            </w:r>
          </w:p>
        </w:tc>
        <w:tc>
          <w:tcPr>
            <w:tcW w:w="1239" w:type="dxa"/>
            <w:tcBorders>
              <w:top w:val="single" w:sz="4" w:space="0" w:color="auto"/>
            </w:tcBorders>
          </w:tcPr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65,7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68,1</w:t>
            </w: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</w:p>
          <w:p w:rsidR="00492C3B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9,7</w:t>
            </w:r>
          </w:p>
          <w:p w:rsidR="00492C3B" w:rsidRPr="00610CE2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- 4,7</w:t>
            </w:r>
          </w:p>
        </w:tc>
      </w:tr>
      <w:tr w:rsidR="00492C3B" w:rsidRPr="005529FC" w:rsidTr="00492C3B">
        <w:trPr>
          <w:cantSplit/>
          <w:trHeight w:val="323"/>
        </w:trPr>
        <w:tc>
          <w:tcPr>
            <w:tcW w:w="2230" w:type="dxa"/>
            <w:gridSpan w:val="2"/>
          </w:tcPr>
          <w:p w:rsidR="00492C3B" w:rsidRPr="00EA1BF1" w:rsidRDefault="00492C3B" w:rsidP="00492C3B">
            <w:pPr>
              <w:jc w:val="center"/>
              <w:rPr>
                <w:rFonts w:ascii="Arial Narrow" w:hAnsi="Arial Narrow"/>
                <w:b/>
                <w:sz w:val="20"/>
                <w:lang w:val="en-US"/>
              </w:rPr>
            </w:pPr>
          </w:p>
        </w:tc>
        <w:tc>
          <w:tcPr>
            <w:tcW w:w="6246" w:type="dxa"/>
            <w:gridSpan w:val="3"/>
            <w:shd w:val="clear" w:color="auto" w:fill="auto"/>
            <w:vAlign w:val="center"/>
          </w:tcPr>
          <w:p w:rsidR="00492C3B" w:rsidRPr="00EA1BF1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 w:rsidRPr="00EA1BF1">
              <w:rPr>
                <w:rFonts w:ascii="Arial Narrow" w:hAnsi="Arial Narrow"/>
                <w:b/>
                <w:sz w:val="20"/>
                <w:szCs w:val="22"/>
                <w:lang w:val="en-US"/>
              </w:rPr>
              <w:t>III</w:t>
            </w:r>
            <w:r w:rsidRPr="00EA1BF1">
              <w:rPr>
                <w:rFonts w:ascii="Arial Narrow" w:hAnsi="Arial Narrow"/>
                <w:b/>
                <w:sz w:val="20"/>
                <w:szCs w:val="22"/>
              </w:rPr>
              <w:t xml:space="preserve">. Количество предоставляемых услуг в других сферах связи (ед.), </w:t>
            </w:r>
            <w:r w:rsidRPr="00EA1BF1">
              <w:rPr>
                <w:rFonts w:ascii="Arial Narrow" w:hAnsi="Arial Narrow"/>
                <w:sz w:val="20"/>
                <w:szCs w:val="22"/>
              </w:rPr>
              <w:t>в том числе:</w:t>
            </w:r>
          </w:p>
        </w:tc>
        <w:tc>
          <w:tcPr>
            <w:tcW w:w="1239" w:type="dxa"/>
          </w:tcPr>
          <w:p w:rsidR="00492C3B" w:rsidRPr="00610CE2" w:rsidRDefault="00492C3B" w:rsidP="00492C3B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492C3B" w:rsidRPr="00017F7D" w:rsidTr="00492C3B">
        <w:trPr>
          <w:cantSplit/>
          <w:trHeight w:val="20"/>
        </w:trPr>
        <w:tc>
          <w:tcPr>
            <w:tcW w:w="461" w:type="dxa"/>
            <w:shd w:val="clear" w:color="auto" w:fill="auto"/>
            <w:vAlign w:val="center"/>
          </w:tcPr>
          <w:p w:rsidR="00492C3B" w:rsidRPr="00EA1BF1" w:rsidRDefault="00492C3B" w:rsidP="00492C3B">
            <w:pPr>
              <w:ind w:firstLine="37"/>
              <w:jc w:val="center"/>
              <w:rPr>
                <w:rFonts w:ascii="Arial Narrow" w:hAnsi="Arial Narrow"/>
                <w:sz w:val="20"/>
              </w:rPr>
            </w:pPr>
            <w:r w:rsidRPr="00EA1BF1">
              <w:rPr>
                <w:rFonts w:ascii="Arial Narrow" w:hAnsi="Arial Narrow"/>
                <w:sz w:val="20"/>
                <w:szCs w:val="22"/>
              </w:rPr>
              <w:t>14</w:t>
            </w:r>
          </w:p>
        </w:tc>
        <w:tc>
          <w:tcPr>
            <w:tcW w:w="5068" w:type="dxa"/>
            <w:gridSpan w:val="2"/>
            <w:shd w:val="clear" w:color="auto" w:fill="auto"/>
            <w:vAlign w:val="center"/>
          </w:tcPr>
          <w:p w:rsidR="00492C3B" w:rsidRPr="00EA1BF1" w:rsidRDefault="00492C3B" w:rsidP="00492C3B">
            <w:pPr>
              <w:ind w:firstLine="11"/>
              <w:rPr>
                <w:rFonts w:ascii="Arial Narrow" w:hAnsi="Arial Narrow"/>
                <w:sz w:val="20"/>
              </w:rPr>
            </w:pPr>
            <w:r w:rsidRPr="00EA1BF1">
              <w:rPr>
                <w:rFonts w:ascii="Arial Narrow" w:hAnsi="Arial Narrow"/>
                <w:sz w:val="20"/>
                <w:szCs w:val="22"/>
              </w:rPr>
              <w:t>Охранной сигнализации (абонентов)</w:t>
            </w:r>
          </w:p>
        </w:tc>
        <w:tc>
          <w:tcPr>
            <w:tcW w:w="1560" w:type="dxa"/>
          </w:tcPr>
          <w:p w:rsidR="00492C3B" w:rsidRPr="00EA1BF1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1 220</w:t>
            </w:r>
          </w:p>
        </w:tc>
        <w:tc>
          <w:tcPr>
            <w:tcW w:w="1387" w:type="dxa"/>
            <w:shd w:val="clear" w:color="auto" w:fill="auto"/>
            <w:vAlign w:val="center"/>
          </w:tcPr>
          <w:p w:rsidR="00492C3B" w:rsidRPr="00EA1BF1" w:rsidRDefault="00492C3B" w:rsidP="00492C3B">
            <w:pPr>
              <w:jc w:val="center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  <w:szCs w:val="22"/>
              </w:rPr>
              <w:t>1 007</w:t>
            </w:r>
          </w:p>
        </w:tc>
        <w:tc>
          <w:tcPr>
            <w:tcW w:w="1239" w:type="dxa"/>
          </w:tcPr>
          <w:p w:rsidR="00492C3B" w:rsidRPr="00B36347" w:rsidRDefault="00492C3B" w:rsidP="00492C3B">
            <w:pPr>
              <w:jc w:val="center"/>
              <w:rPr>
                <w:rFonts w:ascii="Arial Narrow" w:hAnsi="Arial Narrow"/>
                <w:color w:val="000000" w:themeColor="text1"/>
                <w:sz w:val="20"/>
              </w:rPr>
            </w:pPr>
            <w:r>
              <w:rPr>
                <w:rFonts w:ascii="Arial Narrow" w:hAnsi="Arial Narrow"/>
                <w:color w:val="000000" w:themeColor="text1"/>
                <w:sz w:val="20"/>
              </w:rPr>
              <w:t>- 17,5</w:t>
            </w:r>
          </w:p>
        </w:tc>
      </w:tr>
    </w:tbl>
    <w:p w:rsidR="00492C3B" w:rsidRDefault="005123E1" w:rsidP="002C4B7F">
      <w:pPr>
        <w:ind w:firstLine="708"/>
        <w:jc w:val="both"/>
        <w:rPr>
          <w:color w:val="000000" w:themeColor="text1"/>
          <w:sz w:val="26"/>
          <w:szCs w:val="26"/>
        </w:rPr>
      </w:pPr>
      <w:r w:rsidRPr="004723FB">
        <w:rPr>
          <w:color w:val="000000" w:themeColor="text1"/>
          <w:sz w:val="26"/>
          <w:szCs w:val="26"/>
        </w:rPr>
        <w:t>Кроме того, проведенный статистический</w:t>
      </w:r>
      <w:r w:rsidR="002C4B7F" w:rsidRPr="004723FB">
        <w:rPr>
          <w:color w:val="000000" w:themeColor="text1"/>
          <w:sz w:val="26"/>
          <w:szCs w:val="26"/>
        </w:rPr>
        <w:t xml:space="preserve"> </w:t>
      </w:r>
      <w:r w:rsidRPr="004723FB">
        <w:rPr>
          <w:color w:val="000000" w:themeColor="text1"/>
          <w:sz w:val="26"/>
          <w:szCs w:val="26"/>
        </w:rPr>
        <w:t xml:space="preserve">анализ по количеству абонентской базы и объема оказанных Интернет услуг </w:t>
      </w:r>
      <w:r w:rsidR="002C4B7F" w:rsidRPr="004723FB">
        <w:rPr>
          <w:color w:val="000000" w:themeColor="text1"/>
          <w:sz w:val="26"/>
          <w:szCs w:val="26"/>
        </w:rPr>
        <w:t xml:space="preserve">показывает, </w:t>
      </w:r>
      <w:r w:rsidRPr="004723FB">
        <w:rPr>
          <w:color w:val="000000" w:themeColor="text1"/>
          <w:sz w:val="26"/>
          <w:szCs w:val="26"/>
        </w:rPr>
        <w:t>что Интернет</w:t>
      </w:r>
      <w:r w:rsidR="002C4B7F" w:rsidRPr="004723FB">
        <w:rPr>
          <w:color w:val="000000" w:themeColor="text1"/>
          <w:sz w:val="26"/>
          <w:szCs w:val="26"/>
        </w:rPr>
        <w:t xml:space="preserve"> в регионах развивается довольно быстрыми темпами, и прежде всего за счет расширения зоны покрытия сотовой</w:t>
      </w:r>
      <w:r w:rsidR="004723FB" w:rsidRPr="004723FB">
        <w:rPr>
          <w:color w:val="000000" w:themeColor="text1"/>
          <w:sz w:val="26"/>
          <w:szCs w:val="26"/>
        </w:rPr>
        <w:t xml:space="preserve"> связью.  </w:t>
      </w:r>
    </w:p>
    <w:p w:rsidR="002C4B7F" w:rsidRPr="004723FB" w:rsidRDefault="004723FB" w:rsidP="002C4B7F">
      <w:pPr>
        <w:ind w:firstLine="708"/>
        <w:jc w:val="both"/>
        <w:rPr>
          <w:color w:val="000000" w:themeColor="text1"/>
          <w:sz w:val="26"/>
          <w:szCs w:val="26"/>
        </w:rPr>
      </w:pPr>
      <w:r w:rsidRPr="004723FB">
        <w:rPr>
          <w:color w:val="000000" w:themeColor="text1"/>
          <w:sz w:val="26"/>
          <w:szCs w:val="26"/>
        </w:rPr>
        <w:lastRenderedPageBreak/>
        <w:t>В целях обеспечения</w:t>
      </w:r>
      <w:r w:rsidR="002C4B7F" w:rsidRPr="004723FB">
        <w:rPr>
          <w:color w:val="000000" w:themeColor="text1"/>
          <w:sz w:val="26"/>
          <w:szCs w:val="26"/>
        </w:rPr>
        <w:t xml:space="preserve"> доступа к сети Интернет жителям регионов </w:t>
      </w:r>
      <w:r w:rsidR="005123E1" w:rsidRPr="004723FB">
        <w:rPr>
          <w:color w:val="000000" w:themeColor="text1"/>
          <w:sz w:val="26"/>
          <w:szCs w:val="26"/>
        </w:rPr>
        <w:t>страны Служба способствует</w:t>
      </w:r>
      <w:r w:rsidR="002C4B7F" w:rsidRPr="004723FB">
        <w:rPr>
          <w:color w:val="000000" w:themeColor="text1"/>
          <w:sz w:val="26"/>
          <w:szCs w:val="26"/>
        </w:rPr>
        <w:t xml:space="preserve"> развитию новейших беспроводных технологий в Кыргызстане путем выдачи разрешений на право </w:t>
      </w:r>
      <w:r w:rsidR="005123E1" w:rsidRPr="004723FB">
        <w:rPr>
          <w:color w:val="000000" w:themeColor="text1"/>
          <w:sz w:val="26"/>
          <w:szCs w:val="26"/>
        </w:rPr>
        <w:t>использования частотного спектра</w:t>
      </w:r>
      <w:r w:rsidR="002C4B7F" w:rsidRPr="004723FB">
        <w:rPr>
          <w:color w:val="000000" w:themeColor="text1"/>
          <w:sz w:val="26"/>
          <w:szCs w:val="26"/>
        </w:rPr>
        <w:t xml:space="preserve">. Получая разрешения на использование частотных присвоений, </w:t>
      </w:r>
      <w:r w:rsidR="005123E1" w:rsidRPr="004723FB">
        <w:rPr>
          <w:color w:val="000000" w:themeColor="text1"/>
          <w:sz w:val="26"/>
          <w:szCs w:val="26"/>
        </w:rPr>
        <w:t>операторы электросвязи расширяют</w:t>
      </w:r>
      <w:r w:rsidR="002C4B7F" w:rsidRPr="004723FB">
        <w:rPr>
          <w:color w:val="000000" w:themeColor="text1"/>
          <w:sz w:val="26"/>
          <w:szCs w:val="26"/>
        </w:rPr>
        <w:t xml:space="preserve"> зону покрытия своих базовых станций и </w:t>
      </w:r>
      <w:r w:rsidR="005123E1" w:rsidRPr="004723FB">
        <w:rPr>
          <w:color w:val="000000" w:themeColor="text1"/>
          <w:sz w:val="26"/>
          <w:szCs w:val="26"/>
        </w:rPr>
        <w:t>благодаря ежегодн</w:t>
      </w:r>
      <w:r w:rsidRPr="004723FB">
        <w:rPr>
          <w:color w:val="000000" w:themeColor="text1"/>
          <w:sz w:val="26"/>
          <w:szCs w:val="26"/>
        </w:rPr>
        <w:t>ым графикам охвата, утверждаемым</w:t>
      </w:r>
      <w:r w:rsidR="005123E1" w:rsidRPr="004723FB">
        <w:rPr>
          <w:color w:val="000000" w:themeColor="text1"/>
          <w:sz w:val="26"/>
          <w:szCs w:val="26"/>
        </w:rPr>
        <w:t xml:space="preserve"> Службой</w:t>
      </w:r>
      <w:r w:rsidR="00DD2383">
        <w:rPr>
          <w:color w:val="000000" w:themeColor="text1"/>
          <w:sz w:val="26"/>
          <w:szCs w:val="26"/>
          <w:lang w:val="ky-KG"/>
        </w:rPr>
        <w:t>,</w:t>
      </w:r>
      <w:r w:rsidR="005123E1" w:rsidRPr="004723FB">
        <w:rPr>
          <w:color w:val="000000" w:themeColor="text1"/>
          <w:sz w:val="26"/>
          <w:szCs w:val="26"/>
        </w:rPr>
        <w:t xml:space="preserve"> идет активная </w:t>
      </w:r>
      <w:r w:rsidR="002C4B7F" w:rsidRPr="004723FB">
        <w:rPr>
          <w:color w:val="000000" w:themeColor="text1"/>
          <w:sz w:val="26"/>
          <w:szCs w:val="26"/>
        </w:rPr>
        <w:t>установ</w:t>
      </w:r>
      <w:r w:rsidR="005123E1" w:rsidRPr="004723FB">
        <w:rPr>
          <w:color w:val="000000" w:themeColor="text1"/>
          <w:sz w:val="26"/>
          <w:szCs w:val="26"/>
        </w:rPr>
        <w:t>ка</w:t>
      </w:r>
      <w:r w:rsidR="002C4B7F" w:rsidRPr="004723FB">
        <w:rPr>
          <w:color w:val="000000" w:themeColor="text1"/>
          <w:sz w:val="26"/>
          <w:szCs w:val="26"/>
        </w:rPr>
        <w:t xml:space="preserve"> новы</w:t>
      </w:r>
      <w:r w:rsidR="005123E1" w:rsidRPr="004723FB">
        <w:rPr>
          <w:color w:val="000000" w:themeColor="text1"/>
          <w:sz w:val="26"/>
          <w:szCs w:val="26"/>
        </w:rPr>
        <w:t>х</w:t>
      </w:r>
      <w:r w:rsidR="002C4B7F" w:rsidRPr="004723FB">
        <w:rPr>
          <w:color w:val="000000" w:themeColor="text1"/>
          <w:sz w:val="26"/>
          <w:szCs w:val="26"/>
        </w:rPr>
        <w:t xml:space="preserve"> базовы</w:t>
      </w:r>
      <w:r w:rsidR="005123E1" w:rsidRPr="004723FB">
        <w:rPr>
          <w:color w:val="000000" w:themeColor="text1"/>
          <w:sz w:val="26"/>
          <w:szCs w:val="26"/>
        </w:rPr>
        <w:t>х</w:t>
      </w:r>
      <w:r w:rsidR="002C4B7F" w:rsidRPr="004723FB">
        <w:rPr>
          <w:color w:val="000000" w:themeColor="text1"/>
          <w:sz w:val="26"/>
          <w:szCs w:val="26"/>
        </w:rPr>
        <w:t xml:space="preserve"> станции.</w:t>
      </w:r>
    </w:p>
    <w:p w:rsidR="00FE27C6" w:rsidRDefault="00FE27C6" w:rsidP="00030B1C">
      <w:pPr>
        <w:ind w:firstLine="708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Также нельзя не отметить</w:t>
      </w:r>
      <w:r w:rsidR="002C4B7F">
        <w:rPr>
          <w:rFonts w:eastAsia="Calibri"/>
          <w:color w:val="000000" w:themeColor="text1"/>
          <w:sz w:val="26"/>
          <w:szCs w:val="26"/>
          <w:lang w:eastAsia="en-US"/>
        </w:rPr>
        <w:t>, что наблюдается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тенденци</w:t>
      </w:r>
      <w:r w:rsidR="002C4B7F">
        <w:rPr>
          <w:rFonts w:eastAsia="Calibri"/>
          <w:color w:val="000000" w:themeColor="text1"/>
          <w:sz w:val="26"/>
          <w:szCs w:val="26"/>
          <w:lang w:eastAsia="en-US"/>
        </w:rPr>
        <w:t>я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к увеличению услуг от почтовой деятельности</w:t>
      </w:r>
      <w:r w:rsidR="002C4B7F">
        <w:rPr>
          <w:rFonts w:eastAsia="Calibri"/>
          <w:color w:val="000000" w:themeColor="text1"/>
          <w:sz w:val="26"/>
          <w:szCs w:val="26"/>
          <w:lang w:eastAsia="en-US"/>
        </w:rPr>
        <w:t>, которые активно возросли во время пандемии в 2020 году в связи с острой необходимостью изоляции населения в целях предотвращения распространения вируса.</w:t>
      </w:r>
    </w:p>
    <w:p w:rsidR="007C0C60" w:rsidRDefault="00DE7C8F" w:rsidP="00DE7C8F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О</w:t>
      </w:r>
      <w:r w:rsidR="009E09CD" w:rsidRPr="008052CB">
        <w:rPr>
          <w:color w:val="000000" w:themeColor="text1"/>
          <w:sz w:val="26"/>
          <w:szCs w:val="26"/>
        </w:rPr>
        <w:t xml:space="preserve">дной из </w:t>
      </w:r>
      <w:r w:rsidR="009E09CD" w:rsidRPr="007916C3">
        <w:rPr>
          <w:color w:val="000000" w:themeColor="text1"/>
          <w:sz w:val="26"/>
          <w:szCs w:val="26"/>
        </w:rPr>
        <w:t xml:space="preserve">причин изменений объема услуг является жесткая конкуренция между операторами связи и вытекающая из нее «ценовая борьба», в условиях которой операторы </w:t>
      </w:r>
      <w:r w:rsidR="00F80BDD">
        <w:rPr>
          <w:color w:val="000000" w:themeColor="text1"/>
          <w:sz w:val="26"/>
          <w:szCs w:val="26"/>
        </w:rPr>
        <w:t>стремятся</w:t>
      </w:r>
      <w:r w:rsidR="009E09CD" w:rsidRPr="007916C3">
        <w:rPr>
          <w:color w:val="000000" w:themeColor="text1"/>
          <w:sz w:val="26"/>
          <w:szCs w:val="26"/>
        </w:rPr>
        <w:t xml:space="preserve"> </w:t>
      </w:r>
      <w:r w:rsidR="00F80BDD">
        <w:rPr>
          <w:color w:val="000000" w:themeColor="text1"/>
          <w:sz w:val="26"/>
          <w:szCs w:val="26"/>
        </w:rPr>
        <w:t xml:space="preserve">к активному </w:t>
      </w:r>
      <w:r w:rsidR="009E09CD" w:rsidRPr="007916C3">
        <w:rPr>
          <w:color w:val="000000" w:themeColor="text1"/>
          <w:sz w:val="26"/>
          <w:szCs w:val="26"/>
        </w:rPr>
        <w:t>привлечени</w:t>
      </w:r>
      <w:r w:rsidR="00F80BDD">
        <w:rPr>
          <w:color w:val="000000" w:themeColor="text1"/>
          <w:sz w:val="26"/>
          <w:szCs w:val="26"/>
        </w:rPr>
        <w:t>ю</w:t>
      </w:r>
      <w:r w:rsidR="009E09CD" w:rsidRPr="007916C3">
        <w:rPr>
          <w:color w:val="000000" w:themeColor="text1"/>
          <w:sz w:val="26"/>
          <w:szCs w:val="26"/>
        </w:rPr>
        <w:t xml:space="preserve"> абонентов в свою сеть, </w:t>
      </w:r>
      <w:r w:rsidR="00030B1C" w:rsidRPr="007916C3">
        <w:rPr>
          <w:color w:val="000000" w:themeColor="text1"/>
          <w:sz w:val="26"/>
          <w:szCs w:val="26"/>
        </w:rPr>
        <w:t>что</w:t>
      </w:r>
      <w:r w:rsidR="007916C3">
        <w:rPr>
          <w:color w:val="000000" w:themeColor="text1"/>
          <w:sz w:val="26"/>
          <w:szCs w:val="26"/>
        </w:rPr>
        <w:t xml:space="preserve"> напрямую отражается на количестве пользователей</w:t>
      </w:r>
      <w:r w:rsidR="00DD2383">
        <w:rPr>
          <w:color w:val="000000" w:themeColor="text1"/>
          <w:sz w:val="26"/>
          <w:szCs w:val="26"/>
          <w:lang w:val="ky-KG"/>
        </w:rPr>
        <w:t>,</w:t>
      </w:r>
      <w:r w:rsidR="007916C3">
        <w:rPr>
          <w:color w:val="000000" w:themeColor="text1"/>
          <w:sz w:val="26"/>
          <w:szCs w:val="26"/>
        </w:rPr>
        <w:t xml:space="preserve"> </w:t>
      </w:r>
      <w:r w:rsidR="00F80BDD">
        <w:rPr>
          <w:color w:val="000000" w:themeColor="text1"/>
          <w:sz w:val="26"/>
          <w:szCs w:val="26"/>
        </w:rPr>
        <w:t>что</w:t>
      </w:r>
      <w:r w:rsidR="007916C3">
        <w:rPr>
          <w:color w:val="000000" w:themeColor="text1"/>
          <w:sz w:val="26"/>
          <w:szCs w:val="26"/>
        </w:rPr>
        <w:t xml:space="preserve"> показано ниже в таблице по абонентской базе </w:t>
      </w:r>
      <w:r w:rsidR="00F80BDD">
        <w:rPr>
          <w:color w:val="000000" w:themeColor="text1"/>
          <w:sz w:val="26"/>
          <w:szCs w:val="26"/>
        </w:rPr>
        <w:t>в разрезе по</w:t>
      </w:r>
      <w:r w:rsidR="007916C3">
        <w:rPr>
          <w:color w:val="000000" w:themeColor="text1"/>
          <w:sz w:val="26"/>
          <w:szCs w:val="26"/>
        </w:rPr>
        <w:t xml:space="preserve"> видам</w:t>
      </w:r>
      <w:r w:rsidR="007C0C60">
        <w:rPr>
          <w:color w:val="000000" w:themeColor="text1"/>
          <w:sz w:val="26"/>
          <w:szCs w:val="26"/>
        </w:rPr>
        <w:t xml:space="preserve"> деятельности операторов связи.</w:t>
      </w:r>
    </w:p>
    <w:p w:rsidR="00DE7C8F" w:rsidRDefault="00DE7C8F" w:rsidP="007C0C6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  <w:r w:rsidR="007C0C60">
        <w:rPr>
          <w:color w:val="000000" w:themeColor="text1"/>
          <w:sz w:val="26"/>
          <w:szCs w:val="26"/>
        </w:rPr>
        <w:t>Т</w:t>
      </w:r>
      <w:r w:rsidR="00DD2383">
        <w:rPr>
          <w:color w:val="000000" w:themeColor="text1"/>
          <w:sz w:val="26"/>
          <w:szCs w:val="26"/>
        </w:rPr>
        <w:t>ак в нижеследующей таблице видна</w:t>
      </w:r>
      <w:r w:rsidR="007C0C60">
        <w:rPr>
          <w:color w:val="000000" w:themeColor="text1"/>
          <w:sz w:val="26"/>
          <w:szCs w:val="26"/>
        </w:rPr>
        <w:t xml:space="preserve"> общая тенденция к снижению </w:t>
      </w:r>
      <w:r w:rsidR="00606795">
        <w:rPr>
          <w:color w:val="000000" w:themeColor="text1"/>
          <w:sz w:val="26"/>
          <w:szCs w:val="26"/>
        </w:rPr>
        <w:t>абонентов эфирно</w:t>
      </w:r>
      <w:r w:rsidR="00DD2383">
        <w:rPr>
          <w:color w:val="000000" w:themeColor="text1"/>
          <w:sz w:val="26"/>
          <w:szCs w:val="26"/>
        </w:rPr>
        <w:t>-кабельного телевидения</w:t>
      </w:r>
      <w:r w:rsidR="007C0C60">
        <w:rPr>
          <w:color w:val="000000" w:themeColor="text1"/>
          <w:sz w:val="26"/>
          <w:szCs w:val="26"/>
        </w:rPr>
        <w:t>, спутникового вещания, местной</w:t>
      </w:r>
      <w:r w:rsidR="00DD2383">
        <w:rPr>
          <w:color w:val="000000" w:themeColor="text1"/>
          <w:sz w:val="26"/>
          <w:szCs w:val="26"/>
          <w:lang w:val="ky-KG"/>
        </w:rPr>
        <w:t xml:space="preserve"> телефонной</w:t>
      </w:r>
      <w:r w:rsidR="007C0C60">
        <w:rPr>
          <w:color w:val="000000" w:themeColor="text1"/>
          <w:sz w:val="26"/>
          <w:szCs w:val="26"/>
        </w:rPr>
        <w:t xml:space="preserve"> связи, </w:t>
      </w:r>
      <w:r w:rsidR="00DD2383">
        <w:rPr>
          <w:color w:val="000000" w:themeColor="text1"/>
          <w:sz w:val="26"/>
          <w:szCs w:val="26"/>
          <w:lang w:val="ky-KG"/>
        </w:rPr>
        <w:t>что обусловлено</w:t>
      </w:r>
      <w:r w:rsidR="007C0C60">
        <w:rPr>
          <w:color w:val="000000" w:themeColor="text1"/>
          <w:sz w:val="26"/>
          <w:szCs w:val="26"/>
        </w:rPr>
        <w:t xml:space="preserve"> развитием цифрового вещания, </w:t>
      </w:r>
      <w:r w:rsidR="007C0C60">
        <w:rPr>
          <w:color w:val="000000" w:themeColor="text1"/>
          <w:sz w:val="26"/>
          <w:szCs w:val="26"/>
          <w:lang w:val="en-US"/>
        </w:rPr>
        <w:t>IP</w:t>
      </w:r>
      <w:r w:rsidR="007C0C60" w:rsidRPr="007C0C60">
        <w:rPr>
          <w:color w:val="000000" w:themeColor="text1"/>
          <w:sz w:val="26"/>
          <w:szCs w:val="26"/>
        </w:rPr>
        <w:t xml:space="preserve"> </w:t>
      </w:r>
      <w:r w:rsidR="007C0C60">
        <w:rPr>
          <w:color w:val="000000" w:themeColor="text1"/>
          <w:sz w:val="26"/>
          <w:szCs w:val="26"/>
          <w:lang w:val="en-US"/>
        </w:rPr>
        <w:t>TV</w:t>
      </w:r>
      <w:r w:rsidR="007C0C60">
        <w:rPr>
          <w:color w:val="000000" w:themeColor="text1"/>
          <w:sz w:val="26"/>
          <w:szCs w:val="26"/>
        </w:rPr>
        <w:t xml:space="preserve"> и Интернетом.</w:t>
      </w:r>
      <w:r w:rsidRPr="00DE7C8F">
        <w:rPr>
          <w:color w:val="000000" w:themeColor="text1"/>
          <w:sz w:val="26"/>
          <w:szCs w:val="26"/>
        </w:rPr>
        <w:t xml:space="preserve"> </w:t>
      </w:r>
    </w:p>
    <w:p w:rsidR="007C0C60" w:rsidRDefault="00DE7C8F" w:rsidP="007C0C6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За отчетный период услуги телеграфной связи возросли в большей степени</w:t>
      </w:r>
      <w:r w:rsidR="00905384">
        <w:rPr>
          <w:color w:val="000000" w:themeColor="text1"/>
          <w:sz w:val="26"/>
          <w:szCs w:val="26"/>
          <w:lang w:val="ky-KG"/>
        </w:rPr>
        <w:t>. Такая тенденция</w:t>
      </w:r>
      <w:r>
        <w:rPr>
          <w:color w:val="000000" w:themeColor="text1"/>
          <w:sz w:val="26"/>
          <w:szCs w:val="26"/>
        </w:rPr>
        <w:t xml:space="preserve"> </w:t>
      </w:r>
      <w:r w:rsidR="00905384">
        <w:rPr>
          <w:color w:val="000000" w:themeColor="text1"/>
          <w:sz w:val="26"/>
          <w:szCs w:val="26"/>
          <w:lang w:val="ky-KG"/>
        </w:rPr>
        <w:t>связана с</w:t>
      </w:r>
      <w:r>
        <w:rPr>
          <w:color w:val="000000" w:themeColor="text1"/>
          <w:sz w:val="26"/>
          <w:szCs w:val="26"/>
        </w:rPr>
        <w:t xml:space="preserve"> открытием границ и восстановлением оборота телеграфной корреспонденции.</w:t>
      </w:r>
    </w:p>
    <w:p w:rsidR="00945A08" w:rsidRPr="00F90C05" w:rsidRDefault="00DE7C8F" w:rsidP="007C0C6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</w:t>
      </w:r>
    </w:p>
    <w:p w:rsidR="007237D7" w:rsidRPr="009C1BF8" w:rsidRDefault="00790B49" w:rsidP="00AA06C6">
      <w:pPr>
        <w:tabs>
          <w:tab w:val="left" w:pos="780"/>
        </w:tabs>
        <w:jc w:val="center"/>
        <w:rPr>
          <w:b/>
          <w:bCs/>
          <w:iCs/>
          <w:sz w:val="26"/>
          <w:szCs w:val="26"/>
        </w:rPr>
      </w:pPr>
      <w:r w:rsidRPr="009C1BF8">
        <w:rPr>
          <w:b/>
          <w:bCs/>
          <w:iCs/>
          <w:sz w:val="26"/>
          <w:szCs w:val="26"/>
        </w:rPr>
        <w:t xml:space="preserve">Обзор </w:t>
      </w:r>
      <w:r w:rsidR="007237D7" w:rsidRPr="009C1BF8">
        <w:rPr>
          <w:b/>
          <w:bCs/>
          <w:iCs/>
          <w:sz w:val="26"/>
          <w:szCs w:val="26"/>
        </w:rPr>
        <w:t xml:space="preserve">рынка связи </w:t>
      </w:r>
      <w:r w:rsidR="00C47333" w:rsidRPr="009C1BF8">
        <w:rPr>
          <w:b/>
          <w:bCs/>
          <w:iCs/>
          <w:sz w:val="26"/>
          <w:szCs w:val="26"/>
        </w:rPr>
        <w:t xml:space="preserve">в разрезе </w:t>
      </w:r>
      <w:r w:rsidR="007237D7" w:rsidRPr="009C1BF8">
        <w:rPr>
          <w:b/>
          <w:bCs/>
          <w:iCs/>
          <w:sz w:val="26"/>
          <w:szCs w:val="26"/>
        </w:rPr>
        <w:t>по лицензируемым видам деятельности</w:t>
      </w:r>
    </w:p>
    <w:p w:rsidR="00F90C05" w:rsidRDefault="00F90C05" w:rsidP="00AA06C6">
      <w:pPr>
        <w:tabs>
          <w:tab w:val="left" w:pos="780"/>
        </w:tabs>
        <w:jc w:val="center"/>
        <w:rPr>
          <w:b/>
          <w:bCs/>
          <w:iCs/>
          <w:sz w:val="26"/>
          <w:szCs w:val="26"/>
        </w:rPr>
      </w:pPr>
    </w:p>
    <w:p w:rsidR="006A14CF" w:rsidRPr="006923E7" w:rsidRDefault="00D173FD" w:rsidP="00AA06C6">
      <w:pPr>
        <w:tabs>
          <w:tab w:val="left" w:pos="780"/>
        </w:tabs>
        <w:jc w:val="center"/>
        <w:rPr>
          <w:b/>
          <w:bCs/>
          <w:iCs/>
          <w:sz w:val="26"/>
          <w:szCs w:val="26"/>
        </w:rPr>
      </w:pPr>
      <w:r w:rsidRPr="006923E7">
        <w:rPr>
          <w:b/>
          <w:bCs/>
          <w:iCs/>
          <w:sz w:val="26"/>
          <w:szCs w:val="26"/>
        </w:rPr>
        <w:t>Почтовая связь</w:t>
      </w:r>
    </w:p>
    <w:p w:rsidR="00470423" w:rsidRPr="006923E7" w:rsidRDefault="00470423" w:rsidP="00D84E6B">
      <w:pPr>
        <w:pStyle w:val="23"/>
        <w:spacing w:after="0" w:line="240" w:lineRule="auto"/>
        <w:ind w:left="0" w:firstLine="709"/>
        <w:jc w:val="both"/>
        <w:rPr>
          <w:sz w:val="26"/>
          <w:szCs w:val="26"/>
        </w:rPr>
      </w:pPr>
      <w:r w:rsidRPr="006923E7">
        <w:rPr>
          <w:sz w:val="26"/>
          <w:szCs w:val="26"/>
        </w:rPr>
        <w:t>Почтовая связь играет существенную роль в социальном и экономическом развитии страны. Миссией почтовой связи является сохранение экономической и политической целостности страны, обеспечение граждан, органов власти и юридических лиц современными услугами почтовой связи.</w:t>
      </w:r>
    </w:p>
    <w:p w:rsidR="006C3019" w:rsidRDefault="00607D27" w:rsidP="00D84E6B">
      <w:pPr>
        <w:pStyle w:val="23"/>
        <w:spacing w:after="0" w:line="240" w:lineRule="auto"/>
        <w:ind w:left="0" w:firstLine="709"/>
        <w:jc w:val="both"/>
        <w:rPr>
          <w:sz w:val="26"/>
          <w:szCs w:val="26"/>
        </w:rPr>
      </w:pPr>
      <w:r w:rsidRPr="006923E7">
        <w:rPr>
          <w:sz w:val="26"/>
          <w:szCs w:val="26"/>
        </w:rPr>
        <w:t>В Кыргызской Республике в</w:t>
      </w:r>
      <w:r w:rsidR="00D173FD" w:rsidRPr="006923E7">
        <w:rPr>
          <w:sz w:val="26"/>
          <w:szCs w:val="26"/>
        </w:rPr>
        <w:t xml:space="preserve">есь перечень услуг почтовой связи предоставляет </w:t>
      </w:r>
      <w:r w:rsidR="00171724" w:rsidRPr="006923E7">
        <w:rPr>
          <w:sz w:val="26"/>
          <w:szCs w:val="26"/>
        </w:rPr>
        <w:t>национальный</w:t>
      </w:r>
      <w:r w:rsidR="00D173FD" w:rsidRPr="006923E7">
        <w:rPr>
          <w:sz w:val="26"/>
          <w:szCs w:val="26"/>
        </w:rPr>
        <w:t xml:space="preserve"> оператор</w:t>
      </w:r>
      <w:r w:rsidR="00E02878" w:rsidRPr="006923E7">
        <w:rPr>
          <w:sz w:val="26"/>
          <w:szCs w:val="26"/>
        </w:rPr>
        <w:t xml:space="preserve"> ГП «Кыргызпочтасы»</w:t>
      </w:r>
      <w:r w:rsidR="00171724" w:rsidRPr="006923E7">
        <w:rPr>
          <w:sz w:val="26"/>
          <w:szCs w:val="26"/>
        </w:rPr>
        <w:t>, являющийся хозяйствующим субъектом естественной монополи</w:t>
      </w:r>
      <w:r w:rsidR="00E02878" w:rsidRPr="006923E7">
        <w:rPr>
          <w:sz w:val="26"/>
          <w:szCs w:val="26"/>
        </w:rPr>
        <w:t>и.</w:t>
      </w:r>
      <w:r w:rsidR="00FF79AF" w:rsidRPr="006923E7">
        <w:rPr>
          <w:sz w:val="26"/>
          <w:szCs w:val="26"/>
        </w:rPr>
        <w:t xml:space="preserve"> </w:t>
      </w:r>
      <w:r w:rsidR="008A388B" w:rsidRPr="006923E7">
        <w:rPr>
          <w:sz w:val="26"/>
          <w:szCs w:val="26"/>
        </w:rPr>
        <w:t xml:space="preserve">На рынке Кыргызской Республики также осуществляют свою деятельность на основании лицензии </w:t>
      </w:r>
      <w:r w:rsidR="0099736C" w:rsidRPr="006923E7">
        <w:rPr>
          <w:sz w:val="26"/>
          <w:szCs w:val="26"/>
        </w:rPr>
        <w:t>Службы</w:t>
      </w:r>
      <w:r w:rsidR="008A388B" w:rsidRPr="006923E7">
        <w:rPr>
          <w:sz w:val="26"/>
          <w:szCs w:val="26"/>
        </w:rPr>
        <w:t xml:space="preserve"> коммерческие почтовые операторы</w:t>
      </w:r>
      <w:r w:rsidR="009002D5">
        <w:rPr>
          <w:sz w:val="26"/>
          <w:szCs w:val="26"/>
        </w:rPr>
        <w:t xml:space="preserve"> связи</w:t>
      </w:r>
      <w:r w:rsidR="008A388B" w:rsidRPr="006923E7">
        <w:rPr>
          <w:sz w:val="26"/>
          <w:szCs w:val="26"/>
        </w:rPr>
        <w:t xml:space="preserve">. </w:t>
      </w:r>
    </w:p>
    <w:p w:rsidR="00D173FD" w:rsidRPr="006923E7" w:rsidRDefault="004F3FDA" w:rsidP="00D84E6B">
      <w:pPr>
        <w:pStyle w:val="23"/>
        <w:spacing w:after="0" w:line="240" w:lineRule="auto"/>
        <w:ind w:left="0" w:firstLine="709"/>
        <w:jc w:val="both"/>
        <w:rPr>
          <w:rFonts w:eastAsia="Times New Roman"/>
          <w:sz w:val="26"/>
          <w:szCs w:val="26"/>
        </w:rPr>
      </w:pPr>
      <w:r>
        <w:rPr>
          <w:sz w:val="26"/>
          <w:szCs w:val="26"/>
        </w:rPr>
        <w:t>Как видно на графике в 2020 году</w:t>
      </w:r>
      <w:r w:rsidRPr="006923E7">
        <w:rPr>
          <w:sz w:val="26"/>
          <w:szCs w:val="26"/>
        </w:rPr>
        <w:t xml:space="preserve"> в связи с распространением коронавирусной инфекции COVID-19</w:t>
      </w:r>
      <w:r>
        <w:rPr>
          <w:sz w:val="26"/>
          <w:szCs w:val="26"/>
        </w:rPr>
        <w:t xml:space="preserve">, </w:t>
      </w:r>
      <w:r w:rsidR="00285548">
        <w:rPr>
          <w:sz w:val="26"/>
          <w:szCs w:val="26"/>
          <w:lang w:val="ky-KG"/>
        </w:rPr>
        <w:t xml:space="preserve">с </w:t>
      </w:r>
      <w:r w:rsidRPr="006923E7">
        <w:rPr>
          <w:sz w:val="26"/>
          <w:szCs w:val="26"/>
        </w:rPr>
        <w:t xml:space="preserve">введением режимов чрезвычайного положения и чрезвычайной ситуации в </w:t>
      </w:r>
      <w:r>
        <w:rPr>
          <w:sz w:val="26"/>
          <w:szCs w:val="26"/>
        </w:rPr>
        <w:t xml:space="preserve">Кыргызской Республике, </w:t>
      </w:r>
      <w:r w:rsidRPr="006923E7">
        <w:rPr>
          <w:sz w:val="26"/>
          <w:szCs w:val="26"/>
        </w:rPr>
        <w:t>с закрытием границ между странами</w:t>
      </w:r>
      <w:r>
        <w:rPr>
          <w:sz w:val="26"/>
          <w:szCs w:val="26"/>
        </w:rPr>
        <w:t xml:space="preserve"> наблюдалось </w:t>
      </w:r>
      <w:r w:rsidRPr="006923E7">
        <w:rPr>
          <w:sz w:val="26"/>
          <w:szCs w:val="26"/>
        </w:rPr>
        <w:t xml:space="preserve">небольшое снижение </w:t>
      </w:r>
      <w:r w:rsidRPr="006923E7">
        <w:rPr>
          <w:sz w:val="26"/>
          <w:szCs w:val="26"/>
          <w:lang w:val="ky-KG"/>
        </w:rPr>
        <w:t xml:space="preserve">общего количества </w:t>
      </w:r>
      <w:r w:rsidRPr="006923E7">
        <w:rPr>
          <w:rFonts w:eastAsia="Times New Roman"/>
          <w:sz w:val="26"/>
          <w:szCs w:val="26"/>
        </w:rPr>
        <w:t>объем</w:t>
      </w:r>
      <w:r w:rsidRPr="006923E7">
        <w:rPr>
          <w:rFonts w:eastAsia="Times New Roman"/>
          <w:sz w:val="26"/>
          <w:szCs w:val="26"/>
          <w:lang w:val="ky-KG"/>
        </w:rPr>
        <w:t>а</w:t>
      </w:r>
      <w:r w:rsidRPr="006923E7">
        <w:rPr>
          <w:rFonts w:eastAsia="Times New Roman"/>
          <w:sz w:val="26"/>
          <w:szCs w:val="26"/>
        </w:rPr>
        <w:t xml:space="preserve"> услуг по почтовой связи</w:t>
      </w:r>
      <w:r>
        <w:rPr>
          <w:rFonts w:eastAsia="Times New Roman"/>
          <w:sz w:val="26"/>
          <w:szCs w:val="26"/>
          <w:lang w:val="ky-KG"/>
        </w:rPr>
        <w:t>.</w:t>
      </w:r>
      <w:r w:rsidRPr="006923E7">
        <w:rPr>
          <w:rFonts w:eastAsia="Times New Roman"/>
          <w:sz w:val="26"/>
          <w:szCs w:val="26"/>
          <w:lang w:val="ky-KG"/>
        </w:rPr>
        <w:t xml:space="preserve"> </w:t>
      </w:r>
      <w:r>
        <w:rPr>
          <w:rFonts w:eastAsia="Times New Roman"/>
          <w:sz w:val="26"/>
          <w:szCs w:val="26"/>
          <w:lang w:val="ky-KG"/>
        </w:rPr>
        <w:t>О</w:t>
      </w:r>
      <w:r w:rsidRPr="006923E7">
        <w:rPr>
          <w:rFonts w:eastAsia="Times New Roman"/>
          <w:sz w:val="26"/>
          <w:szCs w:val="26"/>
          <w:lang w:val="ky-KG"/>
        </w:rPr>
        <w:t>днако</w:t>
      </w:r>
      <w:r>
        <w:rPr>
          <w:rFonts w:eastAsia="Times New Roman"/>
          <w:sz w:val="26"/>
          <w:szCs w:val="26"/>
          <w:lang w:val="ky-KG"/>
        </w:rPr>
        <w:t xml:space="preserve"> в 2021 году</w:t>
      </w:r>
      <w:r w:rsidR="00C92A09" w:rsidRPr="006923E7">
        <w:rPr>
          <w:sz w:val="26"/>
          <w:szCs w:val="26"/>
        </w:rPr>
        <w:t xml:space="preserve"> </w:t>
      </w:r>
      <w:r w:rsidR="001A5D39">
        <w:rPr>
          <w:sz w:val="26"/>
          <w:szCs w:val="26"/>
        </w:rPr>
        <w:t>отмечается</w:t>
      </w:r>
      <w:r w:rsidR="006C3019">
        <w:rPr>
          <w:sz w:val="26"/>
          <w:szCs w:val="26"/>
        </w:rPr>
        <w:t xml:space="preserve"> </w:t>
      </w:r>
      <w:r w:rsidR="003B6D97" w:rsidRPr="006923E7">
        <w:rPr>
          <w:sz w:val="26"/>
          <w:szCs w:val="26"/>
        </w:rPr>
        <w:t>динамика</w:t>
      </w:r>
      <w:r w:rsidR="008A388B" w:rsidRPr="006923E7">
        <w:rPr>
          <w:sz w:val="26"/>
          <w:szCs w:val="26"/>
        </w:rPr>
        <w:t xml:space="preserve"> </w:t>
      </w:r>
      <w:r w:rsidR="003B6D97" w:rsidRPr="006923E7">
        <w:rPr>
          <w:sz w:val="26"/>
          <w:szCs w:val="26"/>
        </w:rPr>
        <w:t>роста доходов от услуг в этой сфере</w:t>
      </w:r>
      <w:r w:rsidR="00285548">
        <w:rPr>
          <w:sz w:val="26"/>
          <w:szCs w:val="26"/>
        </w:rPr>
        <w:t>, которая</w:t>
      </w:r>
      <w:r w:rsidR="00046EE9" w:rsidRPr="006923E7">
        <w:rPr>
          <w:sz w:val="26"/>
          <w:szCs w:val="26"/>
        </w:rPr>
        <w:t xml:space="preserve"> связан</w:t>
      </w:r>
      <w:r w:rsidR="00285548">
        <w:rPr>
          <w:sz w:val="26"/>
          <w:szCs w:val="26"/>
          <w:lang w:val="ky-KG"/>
        </w:rPr>
        <w:t>а</w:t>
      </w:r>
      <w:r w:rsidR="00046EE9" w:rsidRPr="006923E7">
        <w:rPr>
          <w:sz w:val="26"/>
          <w:szCs w:val="26"/>
        </w:rPr>
        <w:t xml:space="preserve"> с обширной коммуникацией в мире</w:t>
      </w:r>
      <w:r w:rsidR="000761BA">
        <w:rPr>
          <w:sz w:val="26"/>
          <w:szCs w:val="26"/>
        </w:rPr>
        <w:t xml:space="preserve">, </w:t>
      </w:r>
      <w:r w:rsidR="001A5D39">
        <w:rPr>
          <w:sz w:val="26"/>
          <w:szCs w:val="26"/>
        </w:rPr>
        <w:t>свободным обменом</w:t>
      </w:r>
      <w:r w:rsidR="000761BA" w:rsidRPr="006923E7">
        <w:rPr>
          <w:sz w:val="26"/>
          <w:szCs w:val="26"/>
        </w:rPr>
        <w:t xml:space="preserve"> товарами</w:t>
      </w:r>
      <w:r w:rsidR="000761BA">
        <w:rPr>
          <w:sz w:val="26"/>
          <w:szCs w:val="26"/>
        </w:rPr>
        <w:t xml:space="preserve"> и </w:t>
      </w:r>
      <w:r w:rsidR="000761BA" w:rsidRPr="006923E7">
        <w:rPr>
          <w:rFonts w:eastAsia="Times New Roman"/>
          <w:sz w:val="26"/>
          <w:szCs w:val="26"/>
          <w:lang w:val="ky-KG"/>
        </w:rPr>
        <w:t>потребность</w:t>
      </w:r>
      <w:r w:rsidR="000761BA">
        <w:rPr>
          <w:rFonts w:eastAsia="Times New Roman"/>
          <w:sz w:val="26"/>
          <w:szCs w:val="26"/>
          <w:lang w:val="ky-KG"/>
        </w:rPr>
        <w:t>ю</w:t>
      </w:r>
      <w:r w:rsidR="000761BA" w:rsidRPr="006923E7">
        <w:rPr>
          <w:rFonts w:eastAsia="Times New Roman"/>
          <w:sz w:val="26"/>
          <w:szCs w:val="26"/>
          <w:lang w:val="ky-KG"/>
        </w:rPr>
        <w:t xml:space="preserve"> в услугах почтовой связи</w:t>
      </w:r>
      <w:r>
        <w:rPr>
          <w:sz w:val="26"/>
          <w:szCs w:val="26"/>
        </w:rPr>
        <w:t>,</w:t>
      </w:r>
      <w:r w:rsidR="00046EE9" w:rsidRPr="006923E7">
        <w:rPr>
          <w:sz w:val="26"/>
          <w:szCs w:val="26"/>
        </w:rPr>
        <w:t xml:space="preserve"> </w:t>
      </w:r>
      <w:r w:rsidR="000761BA">
        <w:rPr>
          <w:sz w:val="26"/>
          <w:szCs w:val="26"/>
        </w:rPr>
        <w:t xml:space="preserve">так </w:t>
      </w:r>
      <w:r w:rsidR="006C3019">
        <w:rPr>
          <w:rFonts w:eastAsia="Times New Roman"/>
          <w:sz w:val="26"/>
          <w:szCs w:val="26"/>
          <w:lang w:val="ky-KG"/>
        </w:rPr>
        <w:t xml:space="preserve">на конец рассматриваего периода этот показатель </w:t>
      </w:r>
      <w:r w:rsidR="000761BA">
        <w:rPr>
          <w:rFonts w:eastAsia="Times New Roman"/>
          <w:sz w:val="26"/>
          <w:szCs w:val="26"/>
          <w:lang w:val="ky-KG"/>
        </w:rPr>
        <w:t>возрос до</w:t>
      </w:r>
      <w:r w:rsidR="006C3019">
        <w:rPr>
          <w:rFonts w:eastAsia="Times New Roman"/>
          <w:sz w:val="26"/>
          <w:szCs w:val="26"/>
          <w:lang w:val="ky-KG"/>
        </w:rPr>
        <w:t xml:space="preserve"> 297,55 млн.сом, что </w:t>
      </w:r>
      <w:r w:rsidR="001546B5">
        <w:rPr>
          <w:rFonts w:eastAsia="Times New Roman"/>
          <w:sz w:val="26"/>
          <w:szCs w:val="26"/>
          <w:lang w:val="ky-KG"/>
        </w:rPr>
        <w:t>на 39,6%</w:t>
      </w:r>
      <w:r w:rsidR="006C3019">
        <w:rPr>
          <w:rFonts w:eastAsia="Times New Roman"/>
          <w:sz w:val="26"/>
          <w:szCs w:val="26"/>
          <w:lang w:val="ky-KG"/>
        </w:rPr>
        <w:t xml:space="preserve"> больше </w:t>
      </w:r>
      <w:r w:rsidR="000761BA">
        <w:rPr>
          <w:rFonts w:eastAsia="Times New Roman"/>
          <w:sz w:val="26"/>
          <w:szCs w:val="26"/>
          <w:lang w:val="ky-KG"/>
        </w:rPr>
        <w:t xml:space="preserve">аналогичного показателя </w:t>
      </w:r>
      <w:r w:rsidR="006C3019">
        <w:rPr>
          <w:rFonts w:eastAsia="Times New Roman"/>
          <w:sz w:val="26"/>
          <w:szCs w:val="26"/>
          <w:lang w:val="ky-KG"/>
        </w:rPr>
        <w:t>предыдущего</w:t>
      </w:r>
      <w:r w:rsidR="000761BA">
        <w:rPr>
          <w:rFonts w:eastAsia="Times New Roman"/>
          <w:sz w:val="26"/>
          <w:szCs w:val="26"/>
          <w:lang w:val="ky-KG"/>
        </w:rPr>
        <w:t xml:space="preserve"> года</w:t>
      </w:r>
      <w:r w:rsidR="00E051EC" w:rsidRPr="006923E7">
        <w:rPr>
          <w:rFonts w:eastAsia="Times New Roman"/>
          <w:sz w:val="26"/>
          <w:szCs w:val="26"/>
          <w:lang w:val="ky-KG"/>
        </w:rPr>
        <w:t>.</w:t>
      </w:r>
    </w:p>
    <w:p w:rsidR="00A61C12" w:rsidRDefault="00A61C12" w:rsidP="00C369E9">
      <w:pPr>
        <w:pStyle w:val="ae"/>
        <w:jc w:val="center"/>
        <w:rPr>
          <w:rFonts w:ascii="Arial Narrow" w:hAnsi="Arial Narrow"/>
          <w:b/>
          <w:bCs/>
          <w:iCs/>
          <w:szCs w:val="28"/>
          <w:lang w:val="ky-KG"/>
        </w:rPr>
      </w:pPr>
    </w:p>
    <w:p w:rsidR="00983E2B" w:rsidRPr="00872C4C" w:rsidRDefault="001546B5" w:rsidP="001924DC">
      <w:pPr>
        <w:pStyle w:val="ae"/>
        <w:rPr>
          <w:rFonts w:ascii="Arial Narrow" w:hAnsi="Arial Narrow"/>
          <w:b/>
          <w:bCs/>
          <w:iCs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5778A6A1" wp14:editId="2994EB62">
            <wp:extent cx="6120130" cy="1562100"/>
            <wp:effectExtent l="0" t="0" r="1397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D0F3F" w:rsidRDefault="004D0F3F" w:rsidP="00C369E9">
      <w:pPr>
        <w:pStyle w:val="CM8"/>
        <w:spacing w:line="240" w:lineRule="auto"/>
        <w:jc w:val="center"/>
        <w:rPr>
          <w:rFonts w:ascii="Arial Narrow" w:hAnsi="Arial Narrow"/>
          <w:b/>
          <w:bCs/>
          <w:iCs/>
          <w:szCs w:val="28"/>
        </w:rPr>
      </w:pPr>
    </w:p>
    <w:p w:rsidR="00E02878" w:rsidRPr="00AE5499" w:rsidRDefault="00E02878" w:rsidP="00C369E9">
      <w:pPr>
        <w:pStyle w:val="CM8"/>
        <w:spacing w:line="240" w:lineRule="auto"/>
        <w:jc w:val="center"/>
        <w:rPr>
          <w:b/>
          <w:sz w:val="26"/>
          <w:szCs w:val="26"/>
        </w:rPr>
      </w:pPr>
      <w:r w:rsidRPr="00AE5499">
        <w:rPr>
          <w:b/>
          <w:bCs/>
          <w:iCs/>
          <w:sz w:val="26"/>
          <w:szCs w:val="26"/>
        </w:rPr>
        <w:t>Местная</w:t>
      </w:r>
      <w:r w:rsidRPr="00AE5499">
        <w:rPr>
          <w:b/>
          <w:sz w:val="26"/>
          <w:szCs w:val="26"/>
        </w:rPr>
        <w:t xml:space="preserve">, </w:t>
      </w:r>
      <w:r w:rsidRPr="00AE5499">
        <w:rPr>
          <w:b/>
          <w:bCs/>
          <w:iCs/>
          <w:sz w:val="26"/>
          <w:szCs w:val="26"/>
        </w:rPr>
        <w:t xml:space="preserve">междугородняя и международная </w:t>
      </w:r>
      <w:r w:rsidRPr="00AE5499">
        <w:rPr>
          <w:b/>
          <w:bCs/>
          <w:iCs/>
          <w:sz w:val="26"/>
          <w:szCs w:val="26"/>
        </w:rPr>
        <w:br/>
        <w:t>телефонная фиксированная связ</w:t>
      </w:r>
      <w:r w:rsidRPr="00AE5499">
        <w:rPr>
          <w:b/>
          <w:sz w:val="26"/>
          <w:szCs w:val="26"/>
        </w:rPr>
        <w:t>ь</w:t>
      </w:r>
    </w:p>
    <w:p w:rsidR="00E02878" w:rsidRPr="00AE5499" w:rsidRDefault="00446653" w:rsidP="0089282C">
      <w:pPr>
        <w:ind w:firstLine="709"/>
        <w:jc w:val="both"/>
        <w:rPr>
          <w:sz w:val="26"/>
          <w:szCs w:val="26"/>
        </w:rPr>
      </w:pPr>
      <w:r w:rsidRPr="00AE5499">
        <w:rPr>
          <w:sz w:val="26"/>
          <w:szCs w:val="26"/>
        </w:rPr>
        <w:t>С каждым годом количество абонентов фиксированной телефонной связи снижается. Это связанно с предпочтениями населения в беспроводной связи, дающей мобильность потребителю. Однако</w:t>
      </w:r>
      <w:r w:rsidR="00345A6F" w:rsidRPr="00AE5499">
        <w:rPr>
          <w:sz w:val="26"/>
          <w:szCs w:val="26"/>
        </w:rPr>
        <w:t xml:space="preserve"> фиксированная</w:t>
      </w:r>
      <w:r w:rsidRPr="00AE5499">
        <w:rPr>
          <w:sz w:val="26"/>
          <w:szCs w:val="26"/>
        </w:rPr>
        <w:t xml:space="preserve"> </w:t>
      </w:r>
      <w:r w:rsidR="00345A6F" w:rsidRPr="00AE5499">
        <w:rPr>
          <w:sz w:val="26"/>
          <w:szCs w:val="26"/>
        </w:rPr>
        <w:t>телефонная</w:t>
      </w:r>
      <w:r w:rsidRPr="00AE5499">
        <w:rPr>
          <w:sz w:val="26"/>
          <w:szCs w:val="26"/>
        </w:rPr>
        <w:t xml:space="preserve"> </w:t>
      </w:r>
      <w:r w:rsidR="00345A6F" w:rsidRPr="00AE5499">
        <w:rPr>
          <w:sz w:val="26"/>
          <w:szCs w:val="26"/>
        </w:rPr>
        <w:t>связь</w:t>
      </w:r>
      <w:r w:rsidRPr="00AE5499">
        <w:rPr>
          <w:sz w:val="26"/>
          <w:szCs w:val="26"/>
        </w:rPr>
        <w:t xml:space="preserve"> </w:t>
      </w:r>
      <w:r w:rsidR="00345A6F" w:rsidRPr="00AE5499">
        <w:rPr>
          <w:sz w:val="26"/>
          <w:szCs w:val="26"/>
        </w:rPr>
        <w:t xml:space="preserve">для </w:t>
      </w:r>
      <w:r w:rsidR="0089282C" w:rsidRPr="00AE5499">
        <w:rPr>
          <w:sz w:val="26"/>
          <w:szCs w:val="26"/>
        </w:rPr>
        <w:t xml:space="preserve">органов государственной власти и управлений, хозяйствующих субъектов, юридических лиц </w:t>
      </w:r>
      <w:r w:rsidR="00345A6F" w:rsidRPr="00AE5499">
        <w:rPr>
          <w:sz w:val="26"/>
          <w:szCs w:val="26"/>
        </w:rPr>
        <w:t xml:space="preserve">остается незаменимым видом коммуникации и имеет ряд преимуществ, таких как: </w:t>
      </w:r>
      <w:r w:rsidR="00D84FCE" w:rsidRPr="00AE5499">
        <w:rPr>
          <w:sz w:val="26"/>
          <w:szCs w:val="26"/>
        </w:rPr>
        <w:t xml:space="preserve">надежность и качество связи, </w:t>
      </w:r>
      <w:r w:rsidR="00345A6F" w:rsidRPr="00AE5499">
        <w:rPr>
          <w:sz w:val="26"/>
          <w:szCs w:val="26"/>
        </w:rPr>
        <w:t>невысокая абонентская плата, невысокие затраты на оборудование и обслуживание сетей, возможность объединять филиалы из разных городов в одну сеть, защищенность внутренней информации.</w:t>
      </w:r>
      <w:r w:rsidR="0089282C" w:rsidRPr="00AE5499">
        <w:rPr>
          <w:sz w:val="26"/>
          <w:szCs w:val="26"/>
        </w:rPr>
        <w:t xml:space="preserve"> Также остается </w:t>
      </w:r>
      <w:r w:rsidR="00FC44F2" w:rsidRPr="00AE5499">
        <w:rPr>
          <w:sz w:val="26"/>
          <w:szCs w:val="26"/>
        </w:rPr>
        <w:t xml:space="preserve">популярной </w:t>
      </w:r>
      <w:r w:rsidR="0089282C" w:rsidRPr="00AE5499">
        <w:rPr>
          <w:sz w:val="26"/>
          <w:szCs w:val="26"/>
        </w:rPr>
        <w:t xml:space="preserve">и для сельской местности, где существует потребность в услугах стационарной телефонной связи. </w:t>
      </w:r>
      <w:r w:rsidR="00345A6F" w:rsidRPr="00AE5499">
        <w:rPr>
          <w:sz w:val="26"/>
          <w:szCs w:val="26"/>
        </w:rPr>
        <w:t xml:space="preserve"> В Кыргызской Республике в</w:t>
      </w:r>
      <w:r w:rsidR="00E02878" w:rsidRPr="00AE5499">
        <w:rPr>
          <w:sz w:val="26"/>
          <w:szCs w:val="26"/>
        </w:rPr>
        <w:t xml:space="preserve"> секторе предоставления услуг местной фиксированной связи доминирующее положение занимает ОАО</w:t>
      </w:r>
      <w:r w:rsidR="00D84FCE" w:rsidRPr="00AE5499">
        <w:rPr>
          <w:sz w:val="26"/>
          <w:szCs w:val="26"/>
        </w:rPr>
        <w:t xml:space="preserve"> «Кыргызтелеком», являющее</w:t>
      </w:r>
      <w:r w:rsidR="00345A6F" w:rsidRPr="00AE5499">
        <w:rPr>
          <w:sz w:val="26"/>
          <w:szCs w:val="26"/>
        </w:rPr>
        <w:t>ся естественной монополией</w:t>
      </w:r>
      <w:r w:rsidR="00E564F8" w:rsidRPr="00AE5499">
        <w:rPr>
          <w:sz w:val="26"/>
          <w:szCs w:val="26"/>
        </w:rPr>
        <w:t xml:space="preserve">. </w:t>
      </w:r>
      <w:r w:rsidR="00A863BF" w:rsidRPr="00AE5499">
        <w:rPr>
          <w:sz w:val="26"/>
          <w:szCs w:val="26"/>
        </w:rPr>
        <w:t>Альтернативным оператором является</w:t>
      </w:r>
      <w:r w:rsidR="00E02878" w:rsidRPr="00AE5499">
        <w:rPr>
          <w:sz w:val="26"/>
          <w:szCs w:val="26"/>
        </w:rPr>
        <w:t xml:space="preserve"> ЗАО «</w:t>
      </w:r>
      <w:r w:rsidR="00E02878" w:rsidRPr="00AE5499">
        <w:rPr>
          <w:sz w:val="26"/>
          <w:szCs w:val="26"/>
          <w:lang w:val="en-US"/>
        </w:rPr>
        <w:t>SAIMA</w:t>
      </w:r>
      <w:r w:rsidR="00E02878" w:rsidRPr="00AE5499">
        <w:rPr>
          <w:sz w:val="26"/>
          <w:szCs w:val="26"/>
        </w:rPr>
        <w:t xml:space="preserve"> Т</w:t>
      </w:r>
      <w:r w:rsidR="00E02878" w:rsidRPr="00AE5499">
        <w:rPr>
          <w:sz w:val="26"/>
          <w:szCs w:val="26"/>
          <w:lang w:val="en-US"/>
        </w:rPr>
        <w:t>ELECOM</w:t>
      </w:r>
      <w:r w:rsidR="00D84FCE" w:rsidRPr="00AE5499">
        <w:rPr>
          <w:sz w:val="26"/>
          <w:szCs w:val="26"/>
        </w:rPr>
        <w:t>», ориентирующее</w:t>
      </w:r>
      <w:r w:rsidR="00E02878" w:rsidRPr="00AE5499">
        <w:rPr>
          <w:sz w:val="26"/>
          <w:szCs w:val="26"/>
        </w:rPr>
        <w:t>ся в своей деятельности на г.</w:t>
      </w:r>
      <w:r w:rsidR="00C377D6" w:rsidRPr="00AE5499">
        <w:rPr>
          <w:sz w:val="26"/>
          <w:szCs w:val="26"/>
        </w:rPr>
        <w:t xml:space="preserve"> </w:t>
      </w:r>
      <w:r w:rsidR="00E02878" w:rsidRPr="00AE5499">
        <w:rPr>
          <w:sz w:val="26"/>
          <w:szCs w:val="26"/>
        </w:rPr>
        <w:t>Бишкек и Чуйскую область.</w:t>
      </w:r>
      <w:r w:rsidR="00C377D6" w:rsidRPr="00AE5499">
        <w:rPr>
          <w:sz w:val="26"/>
          <w:szCs w:val="26"/>
        </w:rPr>
        <w:t xml:space="preserve"> Кроме того, есть ряд других операторов связи с относительно меньшей абонентской базой</w:t>
      </w:r>
      <w:r w:rsidR="00293096" w:rsidRPr="00AE5499">
        <w:rPr>
          <w:sz w:val="26"/>
          <w:szCs w:val="26"/>
        </w:rPr>
        <w:t>,</w:t>
      </w:r>
      <w:r w:rsidR="00873A3E" w:rsidRPr="00AE5499">
        <w:rPr>
          <w:sz w:val="26"/>
          <w:szCs w:val="26"/>
        </w:rPr>
        <w:t xml:space="preserve"> предоставляющих свои услуги на территории одной области или города.</w:t>
      </w:r>
      <w:r w:rsidR="000116F5" w:rsidRPr="00AE5499">
        <w:rPr>
          <w:sz w:val="26"/>
          <w:szCs w:val="26"/>
        </w:rPr>
        <w:t xml:space="preserve"> </w:t>
      </w:r>
    </w:p>
    <w:p w:rsidR="003A6C2E" w:rsidRPr="002B6C6E" w:rsidRDefault="00E50897" w:rsidP="00C369E9">
      <w:pPr>
        <w:tabs>
          <w:tab w:val="num" w:pos="426"/>
        </w:tabs>
        <w:ind w:firstLine="709"/>
        <w:jc w:val="both"/>
        <w:rPr>
          <w:color w:val="000000" w:themeColor="text1"/>
          <w:sz w:val="26"/>
          <w:szCs w:val="26"/>
        </w:rPr>
      </w:pPr>
      <w:r w:rsidRPr="001F4267">
        <w:rPr>
          <w:sz w:val="26"/>
          <w:szCs w:val="26"/>
        </w:rPr>
        <w:t>По итогам</w:t>
      </w:r>
      <w:r w:rsidR="003A6C2E" w:rsidRPr="001F4267">
        <w:rPr>
          <w:rFonts w:eastAsia="Times New Roman"/>
          <w:sz w:val="26"/>
          <w:szCs w:val="26"/>
        </w:rPr>
        <w:t xml:space="preserve"> </w:t>
      </w:r>
      <w:r w:rsidR="00D24F1A" w:rsidRPr="001F4267">
        <w:rPr>
          <w:sz w:val="26"/>
          <w:szCs w:val="26"/>
        </w:rPr>
        <w:t>202</w:t>
      </w:r>
      <w:r w:rsidR="001F4267" w:rsidRPr="001F4267">
        <w:rPr>
          <w:sz w:val="26"/>
          <w:szCs w:val="26"/>
        </w:rPr>
        <w:t>1</w:t>
      </w:r>
      <w:r w:rsidR="003A6C2E" w:rsidRPr="001F4267">
        <w:rPr>
          <w:sz w:val="26"/>
          <w:szCs w:val="26"/>
        </w:rPr>
        <w:t xml:space="preserve"> года</w:t>
      </w:r>
      <w:r w:rsidR="003A6C2E" w:rsidRPr="001F4267">
        <w:rPr>
          <w:sz w:val="26"/>
          <w:szCs w:val="26"/>
          <w:lang w:val="ky-KG"/>
        </w:rPr>
        <w:t xml:space="preserve"> </w:t>
      </w:r>
      <w:r w:rsidR="003A6C2E" w:rsidRPr="001F4267">
        <w:rPr>
          <w:sz w:val="26"/>
          <w:szCs w:val="26"/>
        </w:rPr>
        <w:t xml:space="preserve">общее количество основных телефонных аппаратов, подключенных к местным телефонным станциям составило – </w:t>
      </w:r>
      <w:r w:rsidR="00D24F1A" w:rsidRPr="00B07C77">
        <w:rPr>
          <w:b/>
          <w:color w:val="000000" w:themeColor="text1"/>
          <w:sz w:val="26"/>
          <w:szCs w:val="26"/>
        </w:rPr>
        <w:t>2</w:t>
      </w:r>
      <w:r w:rsidR="00B07C77" w:rsidRPr="00B07C77">
        <w:rPr>
          <w:b/>
          <w:color w:val="000000" w:themeColor="text1"/>
          <w:sz w:val="26"/>
          <w:szCs w:val="26"/>
        </w:rPr>
        <w:t>44</w:t>
      </w:r>
      <w:r w:rsidR="00D24F1A" w:rsidRPr="00B07C77">
        <w:rPr>
          <w:b/>
          <w:color w:val="000000" w:themeColor="text1"/>
          <w:sz w:val="26"/>
          <w:szCs w:val="26"/>
        </w:rPr>
        <w:t xml:space="preserve"> </w:t>
      </w:r>
      <w:r w:rsidR="00B07C77" w:rsidRPr="00B07C77">
        <w:rPr>
          <w:b/>
          <w:color w:val="000000" w:themeColor="text1"/>
          <w:sz w:val="26"/>
          <w:szCs w:val="26"/>
        </w:rPr>
        <w:t>615</w:t>
      </w:r>
      <w:r w:rsidR="003A6C2E" w:rsidRPr="00B07C77">
        <w:rPr>
          <w:b/>
          <w:color w:val="000000" w:themeColor="text1"/>
          <w:sz w:val="26"/>
          <w:szCs w:val="26"/>
        </w:rPr>
        <w:t>.</w:t>
      </w:r>
      <w:r w:rsidR="002B6C6E" w:rsidRPr="00B07C77">
        <w:rPr>
          <w:b/>
          <w:color w:val="000000" w:themeColor="text1"/>
          <w:sz w:val="26"/>
          <w:szCs w:val="26"/>
        </w:rPr>
        <w:t xml:space="preserve"> </w:t>
      </w:r>
      <w:r w:rsidR="002B6C6E" w:rsidRPr="002B6C6E">
        <w:rPr>
          <w:color w:val="000000" w:themeColor="text1"/>
          <w:sz w:val="26"/>
          <w:szCs w:val="26"/>
        </w:rPr>
        <w:t>За 10 прошедших лет наблюдается снижение количества абонентов фиксированной связи в связи с широким распространением сотовой связи</w:t>
      </w:r>
      <w:r w:rsidR="00285548">
        <w:rPr>
          <w:color w:val="000000" w:themeColor="text1"/>
          <w:sz w:val="26"/>
          <w:szCs w:val="26"/>
          <w:lang w:val="ky-KG"/>
        </w:rPr>
        <w:t>,</w:t>
      </w:r>
      <w:r w:rsidR="002B6C6E" w:rsidRPr="002B6C6E">
        <w:rPr>
          <w:color w:val="000000" w:themeColor="text1"/>
          <w:sz w:val="26"/>
          <w:szCs w:val="26"/>
        </w:rPr>
        <w:t xml:space="preserve"> дающей мобильность абоненту.</w:t>
      </w:r>
    </w:p>
    <w:p w:rsidR="00694AA0" w:rsidRDefault="00694AA0" w:rsidP="00C369E9">
      <w:pPr>
        <w:ind w:firstLine="709"/>
        <w:jc w:val="both"/>
        <w:rPr>
          <w:rFonts w:eastAsia="Times New Roman"/>
          <w:sz w:val="26"/>
          <w:szCs w:val="26"/>
        </w:rPr>
      </w:pPr>
    </w:p>
    <w:p w:rsidR="00694AA0" w:rsidRDefault="00BB699E" w:rsidP="00BB699E">
      <w:pPr>
        <w:jc w:val="both"/>
        <w:rPr>
          <w:rFonts w:eastAsia="Times New Roman"/>
          <w:sz w:val="26"/>
          <w:szCs w:val="26"/>
        </w:rPr>
      </w:pPr>
      <w:r w:rsidRPr="00BB699E">
        <w:rPr>
          <w:noProof/>
          <w:color w:val="000000" w:themeColor="text1"/>
          <w:highlight w:val="lightGray"/>
          <w:shd w:val="clear" w:color="auto" w:fill="948A54" w:themeFill="background2" w:themeFillShade="80"/>
          <w:lang w:eastAsia="ru-RU"/>
        </w:rPr>
        <w:drawing>
          <wp:inline distT="0" distB="0" distL="0" distR="0" wp14:anchorId="2E761895" wp14:editId="0399D7BC">
            <wp:extent cx="6120130" cy="18288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694AA0" w:rsidRDefault="00694AA0" w:rsidP="00C369E9">
      <w:pPr>
        <w:ind w:firstLine="709"/>
        <w:jc w:val="both"/>
        <w:rPr>
          <w:rFonts w:eastAsia="Times New Roman"/>
          <w:sz w:val="26"/>
          <w:szCs w:val="26"/>
        </w:rPr>
      </w:pPr>
    </w:p>
    <w:p w:rsidR="00DC1CB7" w:rsidRDefault="003A6C2E" w:rsidP="00C369E9">
      <w:pPr>
        <w:ind w:firstLine="709"/>
        <w:jc w:val="both"/>
        <w:rPr>
          <w:rFonts w:eastAsia="Times New Roman"/>
          <w:sz w:val="26"/>
          <w:szCs w:val="26"/>
        </w:rPr>
      </w:pPr>
      <w:r w:rsidRPr="001F4267">
        <w:rPr>
          <w:rFonts w:eastAsia="Times New Roman"/>
          <w:sz w:val="26"/>
          <w:szCs w:val="26"/>
        </w:rPr>
        <w:t xml:space="preserve">Объем услуг по местной телефонной связи </w:t>
      </w:r>
      <w:r w:rsidR="00D24F1A" w:rsidRPr="001F4267">
        <w:rPr>
          <w:rFonts w:eastAsia="Times New Roman"/>
          <w:sz w:val="26"/>
          <w:szCs w:val="26"/>
        </w:rPr>
        <w:t xml:space="preserve">за отчетный период </w:t>
      </w:r>
      <w:r w:rsidRPr="001F4267">
        <w:rPr>
          <w:rFonts w:eastAsia="Times New Roman"/>
          <w:sz w:val="26"/>
          <w:szCs w:val="26"/>
        </w:rPr>
        <w:t xml:space="preserve">составил </w:t>
      </w:r>
      <w:r w:rsidR="001F4267">
        <w:rPr>
          <w:rFonts w:eastAsia="Times New Roman"/>
          <w:sz w:val="26"/>
          <w:szCs w:val="26"/>
        </w:rPr>
        <w:t>286,9</w:t>
      </w:r>
      <w:r w:rsidRPr="001F4267">
        <w:rPr>
          <w:rFonts w:eastAsia="Times New Roman"/>
          <w:b/>
          <w:sz w:val="26"/>
          <w:szCs w:val="26"/>
          <w:lang w:val="ky-KG"/>
        </w:rPr>
        <w:t xml:space="preserve"> </w:t>
      </w:r>
      <w:r w:rsidRPr="001F4267">
        <w:rPr>
          <w:rFonts w:eastAsia="Times New Roman"/>
          <w:sz w:val="26"/>
          <w:szCs w:val="26"/>
          <w:lang w:val="ky-KG"/>
        </w:rPr>
        <w:t>млн. сомов, п</w:t>
      </w:r>
      <w:r w:rsidRPr="001F4267">
        <w:rPr>
          <w:rFonts w:eastAsia="Times New Roman"/>
          <w:sz w:val="26"/>
          <w:szCs w:val="26"/>
        </w:rPr>
        <w:t xml:space="preserve">о международной, междугородней телефонной связи </w:t>
      </w:r>
      <w:r w:rsidRPr="001F4267">
        <w:rPr>
          <w:rFonts w:eastAsia="Times New Roman"/>
          <w:sz w:val="26"/>
          <w:szCs w:val="26"/>
          <w:lang w:val="ky-KG"/>
        </w:rPr>
        <w:t xml:space="preserve">– </w:t>
      </w:r>
      <w:r w:rsidR="00B34146" w:rsidRPr="001F4267">
        <w:rPr>
          <w:rFonts w:eastAsia="Times New Roman"/>
          <w:sz w:val="26"/>
          <w:szCs w:val="26"/>
        </w:rPr>
        <w:t>10</w:t>
      </w:r>
      <w:r w:rsidR="001F4267" w:rsidRPr="001F4267">
        <w:rPr>
          <w:rFonts w:eastAsia="Times New Roman"/>
          <w:sz w:val="26"/>
          <w:szCs w:val="26"/>
        </w:rPr>
        <w:t>8</w:t>
      </w:r>
      <w:r w:rsidR="003C565A" w:rsidRPr="001F4267">
        <w:rPr>
          <w:rFonts w:eastAsia="Times New Roman"/>
          <w:sz w:val="26"/>
          <w:szCs w:val="26"/>
        </w:rPr>
        <w:t>,</w:t>
      </w:r>
      <w:r w:rsidR="001F4267" w:rsidRPr="001F4267">
        <w:rPr>
          <w:rFonts w:eastAsia="Times New Roman"/>
          <w:sz w:val="26"/>
          <w:szCs w:val="26"/>
        </w:rPr>
        <w:t>89</w:t>
      </w:r>
      <w:r w:rsidRPr="001F4267">
        <w:rPr>
          <w:rFonts w:eastAsia="Times New Roman"/>
          <w:sz w:val="26"/>
          <w:szCs w:val="26"/>
          <w:lang w:val="ky-KG"/>
        </w:rPr>
        <w:t> млн. сомов</w:t>
      </w:r>
      <w:r w:rsidRPr="001F4267">
        <w:rPr>
          <w:rFonts w:eastAsia="Times New Roman"/>
          <w:sz w:val="26"/>
          <w:szCs w:val="26"/>
        </w:rPr>
        <w:t>.</w:t>
      </w:r>
      <w:r w:rsidR="008C79D5">
        <w:rPr>
          <w:rFonts w:eastAsia="Times New Roman"/>
          <w:sz w:val="26"/>
          <w:szCs w:val="26"/>
        </w:rPr>
        <w:t xml:space="preserve"> Как видно на графике со снижением количества абонентов пропорционально снижается и объем услуг от фиксированной</w:t>
      </w:r>
      <w:r w:rsidR="00285548">
        <w:rPr>
          <w:rFonts w:eastAsia="Times New Roman"/>
          <w:sz w:val="26"/>
          <w:szCs w:val="26"/>
          <w:lang w:val="ky-KG"/>
        </w:rPr>
        <w:t xml:space="preserve"> телефонной связи</w:t>
      </w:r>
      <w:r w:rsidR="008C79D5">
        <w:rPr>
          <w:rFonts w:eastAsia="Times New Roman"/>
          <w:sz w:val="26"/>
          <w:szCs w:val="26"/>
        </w:rPr>
        <w:t>.</w:t>
      </w:r>
    </w:p>
    <w:p w:rsidR="003A6C2E" w:rsidRPr="001F4267" w:rsidRDefault="003A6C2E" w:rsidP="00C369E9">
      <w:pPr>
        <w:ind w:firstLine="709"/>
        <w:jc w:val="both"/>
        <w:rPr>
          <w:sz w:val="26"/>
          <w:szCs w:val="26"/>
          <w:lang w:val="ky-KG"/>
        </w:rPr>
      </w:pPr>
      <w:r w:rsidRPr="001F4267">
        <w:rPr>
          <w:rFonts w:eastAsia="Times New Roman"/>
          <w:sz w:val="26"/>
          <w:szCs w:val="26"/>
          <w:lang w:val="ky-KG"/>
        </w:rPr>
        <w:t xml:space="preserve"> </w:t>
      </w:r>
    </w:p>
    <w:p w:rsidR="00DC1CB7" w:rsidRDefault="00DC1CB7" w:rsidP="00DC1CB7">
      <w:pPr>
        <w:ind w:firstLine="284"/>
        <w:jc w:val="both"/>
        <w:rPr>
          <w:sz w:val="26"/>
          <w:szCs w:val="26"/>
        </w:rPr>
      </w:pPr>
      <w:r>
        <w:rPr>
          <w:noProof/>
          <w:lang w:eastAsia="ru-RU"/>
        </w:rPr>
        <w:lastRenderedPageBreak/>
        <w:drawing>
          <wp:inline distT="0" distB="0" distL="0" distR="0" wp14:anchorId="735ADDB9" wp14:editId="0A97302C">
            <wp:extent cx="5741035" cy="1847850"/>
            <wp:effectExtent l="0" t="0" r="12065" b="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90C05" w:rsidRDefault="00F90C05" w:rsidP="00C369E9">
      <w:pPr>
        <w:pStyle w:val="CM8"/>
        <w:spacing w:line="240" w:lineRule="auto"/>
        <w:ind w:firstLine="709"/>
        <w:jc w:val="center"/>
        <w:rPr>
          <w:b/>
          <w:bCs/>
          <w:iCs/>
          <w:sz w:val="26"/>
          <w:szCs w:val="26"/>
        </w:rPr>
      </w:pPr>
    </w:p>
    <w:p w:rsidR="0013446D" w:rsidRPr="00E9510D" w:rsidRDefault="0013446D" w:rsidP="00C369E9">
      <w:pPr>
        <w:pStyle w:val="CM8"/>
        <w:spacing w:line="240" w:lineRule="auto"/>
        <w:ind w:firstLine="709"/>
        <w:jc w:val="center"/>
        <w:rPr>
          <w:b/>
          <w:bCs/>
          <w:iCs/>
          <w:sz w:val="26"/>
          <w:szCs w:val="26"/>
        </w:rPr>
      </w:pPr>
      <w:r w:rsidRPr="00E9510D">
        <w:rPr>
          <w:b/>
          <w:bCs/>
          <w:iCs/>
          <w:sz w:val="26"/>
          <w:szCs w:val="26"/>
        </w:rPr>
        <w:t>Распространение телерадиопрограмм</w:t>
      </w:r>
    </w:p>
    <w:p w:rsidR="0013446D" w:rsidRPr="00E9510D" w:rsidRDefault="004369FB" w:rsidP="00C369E9">
      <w:pPr>
        <w:pStyle w:val="af7"/>
        <w:ind w:firstLine="709"/>
        <w:jc w:val="both"/>
        <w:rPr>
          <w:spacing w:val="4"/>
          <w:sz w:val="26"/>
          <w:szCs w:val="26"/>
        </w:rPr>
      </w:pPr>
      <w:r w:rsidRPr="00E9510D">
        <w:rPr>
          <w:spacing w:val="4"/>
          <w:sz w:val="26"/>
          <w:szCs w:val="26"/>
        </w:rPr>
        <w:t xml:space="preserve">Услуги </w:t>
      </w:r>
      <w:r w:rsidR="00EE5640" w:rsidRPr="00E9510D">
        <w:rPr>
          <w:spacing w:val="4"/>
          <w:sz w:val="26"/>
          <w:szCs w:val="26"/>
        </w:rPr>
        <w:t xml:space="preserve">эфирного </w:t>
      </w:r>
      <w:r w:rsidR="00902B62" w:rsidRPr="00E9510D">
        <w:rPr>
          <w:spacing w:val="4"/>
          <w:sz w:val="26"/>
          <w:szCs w:val="26"/>
        </w:rPr>
        <w:t xml:space="preserve">телевидения </w:t>
      </w:r>
      <w:r w:rsidRPr="00E9510D">
        <w:rPr>
          <w:spacing w:val="4"/>
          <w:sz w:val="26"/>
          <w:szCs w:val="26"/>
        </w:rPr>
        <w:t>предоставляются во всех областях республики государственными и независимыми частными телерадиокомпаниями.</w:t>
      </w:r>
      <w:r w:rsidRPr="00E9510D">
        <w:rPr>
          <w:spacing w:val="4"/>
          <w:sz w:val="26"/>
          <w:szCs w:val="26"/>
          <w:lang w:val="ky-KG"/>
        </w:rPr>
        <w:t xml:space="preserve"> </w:t>
      </w:r>
      <w:r w:rsidRPr="00E9510D">
        <w:rPr>
          <w:spacing w:val="4"/>
          <w:sz w:val="26"/>
          <w:szCs w:val="26"/>
        </w:rPr>
        <w:t xml:space="preserve">Растёт </w:t>
      </w:r>
      <w:r w:rsidR="0013446D" w:rsidRPr="00E9510D">
        <w:rPr>
          <w:spacing w:val="4"/>
          <w:sz w:val="26"/>
          <w:szCs w:val="26"/>
        </w:rPr>
        <w:t>тенденция предоставления услуг телевещания посредством сетей передачи данных, так называемые конвергентные услуги.</w:t>
      </w:r>
    </w:p>
    <w:p w:rsidR="002D0CD2" w:rsidRPr="00E9510D" w:rsidRDefault="002D0CD2" w:rsidP="002D0CD2">
      <w:pPr>
        <w:shd w:val="clear" w:color="auto" w:fill="FFFFFF"/>
        <w:ind w:right="-2" w:firstLine="709"/>
        <w:jc w:val="both"/>
        <w:rPr>
          <w:sz w:val="26"/>
          <w:szCs w:val="26"/>
        </w:rPr>
      </w:pPr>
      <w:r w:rsidRPr="00E9510D">
        <w:rPr>
          <w:sz w:val="26"/>
          <w:szCs w:val="26"/>
        </w:rPr>
        <w:t>Количество пользователей многоканального эфирно-кабе</w:t>
      </w:r>
      <w:r w:rsidR="00E9510D" w:rsidRPr="00E9510D">
        <w:rPr>
          <w:sz w:val="26"/>
          <w:szCs w:val="26"/>
        </w:rPr>
        <w:t>льного телевидения на конец 2021</w:t>
      </w:r>
      <w:r w:rsidRPr="00E9510D">
        <w:rPr>
          <w:sz w:val="26"/>
          <w:szCs w:val="26"/>
        </w:rPr>
        <w:t xml:space="preserve"> года</w:t>
      </w:r>
      <w:r w:rsidRPr="00E9510D">
        <w:rPr>
          <w:sz w:val="26"/>
          <w:szCs w:val="26"/>
          <w:lang w:val="ky-KG"/>
        </w:rPr>
        <w:t xml:space="preserve"> </w:t>
      </w:r>
      <w:r w:rsidRPr="00E9510D">
        <w:rPr>
          <w:sz w:val="26"/>
          <w:szCs w:val="26"/>
        </w:rPr>
        <w:t xml:space="preserve">составило </w:t>
      </w:r>
      <w:r w:rsidR="00A96584" w:rsidRPr="00D76BBA">
        <w:rPr>
          <w:b/>
          <w:sz w:val="26"/>
          <w:szCs w:val="26"/>
        </w:rPr>
        <w:t>6971</w:t>
      </w:r>
      <w:r w:rsidR="00A96584">
        <w:rPr>
          <w:sz w:val="26"/>
          <w:szCs w:val="26"/>
        </w:rPr>
        <w:t xml:space="preserve">, </w:t>
      </w:r>
      <w:r w:rsidRPr="00E9510D">
        <w:rPr>
          <w:sz w:val="26"/>
          <w:szCs w:val="26"/>
          <w:lang w:val="ky-KG"/>
        </w:rPr>
        <w:t xml:space="preserve">число абонентов спутникового вещания составило </w:t>
      </w:r>
      <w:r w:rsidR="00A96584" w:rsidRPr="00D76BBA">
        <w:rPr>
          <w:b/>
          <w:sz w:val="26"/>
          <w:szCs w:val="26"/>
          <w:lang w:val="ky-KG"/>
        </w:rPr>
        <w:t>2846</w:t>
      </w:r>
      <w:r w:rsidR="00A96584">
        <w:rPr>
          <w:sz w:val="26"/>
          <w:szCs w:val="26"/>
          <w:lang w:val="ky-KG"/>
        </w:rPr>
        <w:t xml:space="preserve">, </w:t>
      </w:r>
      <w:r w:rsidRPr="00E9510D">
        <w:rPr>
          <w:sz w:val="26"/>
          <w:szCs w:val="26"/>
        </w:rPr>
        <w:t>число абонентов по технологии IPTV</w:t>
      </w:r>
      <w:r w:rsidRPr="00E9510D">
        <w:rPr>
          <w:b/>
          <w:sz w:val="26"/>
          <w:szCs w:val="26"/>
          <w:lang w:val="ky-KG"/>
        </w:rPr>
        <w:t xml:space="preserve"> </w:t>
      </w:r>
      <w:r w:rsidR="00A96584">
        <w:rPr>
          <w:b/>
          <w:sz w:val="26"/>
          <w:szCs w:val="26"/>
          <w:lang w:val="ky-KG"/>
        </w:rPr>
        <w:t xml:space="preserve">39705, </w:t>
      </w:r>
      <w:r w:rsidRPr="00E9510D">
        <w:rPr>
          <w:sz w:val="26"/>
          <w:szCs w:val="26"/>
        </w:rPr>
        <w:t>абонентов цифрового вещания</w:t>
      </w:r>
      <w:r w:rsidRPr="00E9510D">
        <w:rPr>
          <w:sz w:val="26"/>
          <w:szCs w:val="26"/>
          <w:lang w:val="ky-KG"/>
        </w:rPr>
        <w:t xml:space="preserve"> </w:t>
      </w:r>
      <w:r w:rsidRPr="00E9510D">
        <w:rPr>
          <w:sz w:val="26"/>
          <w:szCs w:val="26"/>
        </w:rPr>
        <w:t>по технологии MMDS</w:t>
      </w:r>
      <w:r w:rsidR="004E1435" w:rsidRPr="00E9510D">
        <w:rPr>
          <w:sz w:val="26"/>
          <w:szCs w:val="26"/>
        </w:rPr>
        <w:t xml:space="preserve"> </w:t>
      </w:r>
      <w:r w:rsidRPr="00E9510D">
        <w:rPr>
          <w:sz w:val="26"/>
          <w:szCs w:val="26"/>
        </w:rPr>
        <w:t>MWS (MVDS)</w:t>
      </w:r>
      <w:r w:rsidRPr="00E9510D">
        <w:rPr>
          <w:sz w:val="26"/>
          <w:szCs w:val="26"/>
          <w:lang w:val="ky-KG"/>
        </w:rPr>
        <w:t xml:space="preserve"> </w:t>
      </w:r>
      <w:r w:rsidR="00A96584">
        <w:rPr>
          <w:sz w:val="26"/>
          <w:szCs w:val="26"/>
          <w:lang w:val="ky-KG"/>
        </w:rPr>
        <w:t>–</w:t>
      </w:r>
      <w:r w:rsidRPr="00E9510D">
        <w:rPr>
          <w:sz w:val="26"/>
          <w:szCs w:val="26"/>
          <w:lang w:val="ky-KG"/>
        </w:rPr>
        <w:t xml:space="preserve"> </w:t>
      </w:r>
      <w:r w:rsidR="00A96584" w:rsidRPr="00D76BBA">
        <w:rPr>
          <w:b/>
          <w:sz w:val="26"/>
          <w:szCs w:val="26"/>
          <w:lang w:val="ky-KG"/>
        </w:rPr>
        <w:t>20050</w:t>
      </w:r>
      <w:r w:rsidR="00A96584">
        <w:rPr>
          <w:sz w:val="26"/>
          <w:szCs w:val="26"/>
          <w:lang w:val="ky-KG"/>
        </w:rPr>
        <w:t>.</w:t>
      </w:r>
    </w:p>
    <w:p w:rsidR="0013446D" w:rsidRPr="00E9510D" w:rsidRDefault="00381879" w:rsidP="00C369E9">
      <w:pPr>
        <w:ind w:firstLine="708"/>
        <w:jc w:val="both"/>
        <w:rPr>
          <w:rFonts w:eastAsia="Times New Roman"/>
          <w:sz w:val="26"/>
          <w:szCs w:val="26"/>
          <w:lang w:val="ky-KG"/>
        </w:rPr>
      </w:pPr>
      <w:r w:rsidRPr="00E9510D">
        <w:rPr>
          <w:rFonts w:eastAsia="Times New Roman"/>
          <w:sz w:val="26"/>
          <w:szCs w:val="26"/>
        </w:rPr>
        <w:t>Общий о</w:t>
      </w:r>
      <w:r w:rsidR="005744D5" w:rsidRPr="00E9510D">
        <w:rPr>
          <w:rFonts w:eastAsia="Times New Roman"/>
          <w:sz w:val="26"/>
          <w:szCs w:val="26"/>
        </w:rPr>
        <w:t>бъем услуг п</w:t>
      </w:r>
      <w:r w:rsidR="00D7432A" w:rsidRPr="00E9510D">
        <w:rPr>
          <w:rFonts w:eastAsia="Times New Roman"/>
          <w:sz w:val="26"/>
          <w:szCs w:val="26"/>
        </w:rPr>
        <w:t>о теле</w:t>
      </w:r>
      <w:r w:rsidRPr="00E9510D">
        <w:rPr>
          <w:rFonts w:eastAsia="Times New Roman"/>
          <w:sz w:val="26"/>
          <w:szCs w:val="26"/>
        </w:rPr>
        <w:t>-</w:t>
      </w:r>
      <w:r w:rsidR="00293096" w:rsidRPr="00E9510D">
        <w:rPr>
          <w:rFonts w:eastAsia="Times New Roman"/>
          <w:sz w:val="26"/>
          <w:szCs w:val="26"/>
        </w:rPr>
        <w:t xml:space="preserve">, </w:t>
      </w:r>
      <w:r w:rsidR="00E9510D">
        <w:rPr>
          <w:rFonts w:eastAsia="Times New Roman"/>
          <w:sz w:val="26"/>
          <w:szCs w:val="26"/>
        </w:rPr>
        <w:t>радиовещанию по итогам 2021</w:t>
      </w:r>
      <w:r w:rsidR="0013446D" w:rsidRPr="00E9510D">
        <w:rPr>
          <w:rFonts w:eastAsia="Times New Roman"/>
          <w:sz w:val="26"/>
          <w:szCs w:val="26"/>
        </w:rPr>
        <w:t xml:space="preserve"> год</w:t>
      </w:r>
      <w:r w:rsidR="005744D5" w:rsidRPr="00E9510D">
        <w:rPr>
          <w:rFonts w:eastAsia="Times New Roman"/>
          <w:sz w:val="26"/>
          <w:szCs w:val="26"/>
        </w:rPr>
        <w:t>а</w:t>
      </w:r>
      <w:r w:rsidR="0013446D" w:rsidRPr="00E9510D">
        <w:rPr>
          <w:rFonts w:eastAsia="Times New Roman"/>
          <w:sz w:val="26"/>
          <w:szCs w:val="26"/>
        </w:rPr>
        <w:t xml:space="preserve"> составил </w:t>
      </w:r>
      <w:r w:rsidR="00E9510D">
        <w:rPr>
          <w:rFonts w:eastAsia="Times New Roman"/>
          <w:b/>
          <w:sz w:val="26"/>
          <w:szCs w:val="26"/>
        </w:rPr>
        <w:t>695</w:t>
      </w:r>
      <w:r w:rsidR="0013446D" w:rsidRPr="00E9510D">
        <w:rPr>
          <w:b/>
          <w:bCs/>
          <w:kern w:val="24"/>
          <w:sz w:val="26"/>
          <w:szCs w:val="26"/>
        </w:rPr>
        <w:t>,</w:t>
      </w:r>
      <w:r w:rsidRPr="00E9510D">
        <w:rPr>
          <w:b/>
          <w:bCs/>
          <w:kern w:val="24"/>
          <w:sz w:val="26"/>
          <w:szCs w:val="26"/>
        </w:rPr>
        <w:t>4</w:t>
      </w:r>
      <w:r w:rsidR="0013446D" w:rsidRPr="00E9510D">
        <w:rPr>
          <w:bCs/>
          <w:kern w:val="24"/>
          <w:sz w:val="26"/>
          <w:szCs w:val="26"/>
          <w:lang w:val="ky-KG"/>
        </w:rPr>
        <w:t> </w:t>
      </w:r>
      <w:r w:rsidR="0013446D" w:rsidRPr="00E9510D">
        <w:rPr>
          <w:b/>
          <w:bCs/>
          <w:kern w:val="24"/>
          <w:sz w:val="26"/>
          <w:szCs w:val="26"/>
          <w:lang w:val="ky-KG"/>
        </w:rPr>
        <w:t>млн.</w:t>
      </w:r>
      <w:r w:rsidR="0013446D" w:rsidRPr="00E9510D">
        <w:rPr>
          <w:rFonts w:eastAsia="Times New Roman"/>
          <w:b/>
          <w:sz w:val="26"/>
          <w:szCs w:val="26"/>
          <w:lang w:val="ky-KG"/>
        </w:rPr>
        <w:t> </w:t>
      </w:r>
      <w:r w:rsidR="005744D5" w:rsidRPr="00E9510D">
        <w:rPr>
          <w:rFonts w:eastAsia="Times New Roman"/>
          <w:b/>
          <w:sz w:val="26"/>
          <w:szCs w:val="26"/>
        </w:rPr>
        <w:t>сом</w:t>
      </w:r>
      <w:r w:rsidR="009C194E" w:rsidRPr="00E9510D">
        <w:rPr>
          <w:rFonts w:eastAsia="Times New Roman"/>
          <w:b/>
          <w:sz w:val="26"/>
          <w:szCs w:val="26"/>
          <w:lang w:val="ky-KG"/>
        </w:rPr>
        <w:t>,</w:t>
      </w:r>
      <w:r w:rsidR="009C194E" w:rsidRPr="00E9510D">
        <w:rPr>
          <w:rFonts w:eastAsia="Times New Roman"/>
          <w:sz w:val="26"/>
          <w:szCs w:val="26"/>
          <w:lang w:val="ky-KG"/>
        </w:rPr>
        <w:t xml:space="preserve"> </w:t>
      </w:r>
      <w:r w:rsidRPr="00E9510D">
        <w:rPr>
          <w:rFonts w:eastAsia="Times New Roman"/>
          <w:sz w:val="26"/>
          <w:szCs w:val="26"/>
          <w:lang w:val="ky-KG"/>
        </w:rPr>
        <w:t>по сравнению с 20</w:t>
      </w:r>
      <w:r w:rsidR="00E9510D">
        <w:rPr>
          <w:rFonts w:eastAsia="Times New Roman"/>
          <w:sz w:val="26"/>
          <w:szCs w:val="26"/>
          <w:lang w:val="ky-KG"/>
        </w:rPr>
        <w:t>20</w:t>
      </w:r>
      <w:r w:rsidRPr="00E9510D">
        <w:rPr>
          <w:rFonts w:eastAsia="Times New Roman"/>
          <w:sz w:val="26"/>
          <w:szCs w:val="26"/>
          <w:lang w:val="ky-KG"/>
        </w:rPr>
        <w:t xml:space="preserve"> годом </w:t>
      </w:r>
      <w:r w:rsidR="00E9510D">
        <w:rPr>
          <w:rFonts w:eastAsia="Times New Roman"/>
          <w:sz w:val="26"/>
          <w:szCs w:val="26"/>
          <w:lang w:val="ky-KG"/>
        </w:rPr>
        <w:t>– 727,3</w:t>
      </w:r>
      <w:r w:rsidRPr="00E9510D">
        <w:rPr>
          <w:rFonts w:eastAsia="Times New Roman"/>
          <w:sz w:val="26"/>
          <w:szCs w:val="26"/>
          <w:lang w:val="ky-KG"/>
        </w:rPr>
        <w:t xml:space="preserve"> млн.сом </w:t>
      </w:r>
      <w:r w:rsidR="009C194E" w:rsidRPr="00E9510D">
        <w:rPr>
          <w:rFonts w:eastAsia="Times New Roman"/>
          <w:sz w:val="26"/>
          <w:szCs w:val="26"/>
          <w:lang w:val="ky-KG"/>
        </w:rPr>
        <w:t xml:space="preserve">наблюдается </w:t>
      </w:r>
      <w:r w:rsidR="00F67BDC" w:rsidRPr="00E9510D">
        <w:rPr>
          <w:rFonts w:eastAsia="Times New Roman"/>
          <w:sz w:val="26"/>
          <w:szCs w:val="26"/>
          <w:lang w:val="ky-KG"/>
        </w:rPr>
        <w:t>снижение,</w:t>
      </w:r>
      <w:r w:rsidR="009C194E" w:rsidRPr="00E9510D">
        <w:rPr>
          <w:rFonts w:eastAsia="Times New Roman"/>
          <w:sz w:val="26"/>
          <w:szCs w:val="26"/>
          <w:lang w:val="ky-KG"/>
        </w:rPr>
        <w:t xml:space="preserve"> </w:t>
      </w:r>
      <w:r w:rsidR="00E9510D">
        <w:rPr>
          <w:rFonts w:eastAsia="Times New Roman"/>
          <w:sz w:val="26"/>
          <w:szCs w:val="26"/>
          <w:lang w:val="ky-KG"/>
        </w:rPr>
        <w:t xml:space="preserve">связанное с </w:t>
      </w:r>
      <w:r w:rsidR="0029224F" w:rsidRPr="00E9510D">
        <w:rPr>
          <w:rFonts w:eastAsia="Times New Roman"/>
          <w:sz w:val="26"/>
          <w:szCs w:val="26"/>
          <w:lang w:val="ky-KG"/>
        </w:rPr>
        <w:t xml:space="preserve">расширением спектра услуг </w:t>
      </w:r>
      <w:r w:rsidR="004031FC">
        <w:rPr>
          <w:rFonts w:eastAsia="Times New Roman"/>
          <w:sz w:val="26"/>
          <w:szCs w:val="26"/>
          <w:lang w:val="ky-KG"/>
        </w:rPr>
        <w:t>мобильной</w:t>
      </w:r>
      <w:r w:rsidR="00703F05">
        <w:rPr>
          <w:rFonts w:eastAsia="Times New Roman"/>
          <w:sz w:val="26"/>
          <w:szCs w:val="26"/>
          <w:lang w:val="ky-KG"/>
        </w:rPr>
        <w:t xml:space="preserve"> сотовой </w:t>
      </w:r>
      <w:r w:rsidR="0029224F" w:rsidRPr="00E9510D">
        <w:rPr>
          <w:rFonts w:eastAsia="Times New Roman"/>
          <w:sz w:val="26"/>
          <w:szCs w:val="26"/>
          <w:lang w:val="ky-KG"/>
        </w:rPr>
        <w:t>связи и внедрени</w:t>
      </w:r>
      <w:r w:rsidR="00227CBE">
        <w:rPr>
          <w:rFonts w:eastAsia="Times New Roman"/>
          <w:sz w:val="26"/>
          <w:szCs w:val="26"/>
          <w:lang w:val="ky-KG"/>
        </w:rPr>
        <w:t>ем</w:t>
      </w:r>
      <w:r w:rsidR="0029224F" w:rsidRPr="00E9510D">
        <w:rPr>
          <w:rFonts w:eastAsia="Times New Roman"/>
          <w:sz w:val="26"/>
          <w:szCs w:val="26"/>
          <w:lang w:val="ky-KG"/>
        </w:rPr>
        <w:t xml:space="preserve"> инновационных беспроводных технологий.</w:t>
      </w:r>
    </w:p>
    <w:p w:rsidR="00F57581" w:rsidRPr="00E9510D" w:rsidRDefault="00F57581" w:rsidP="00C369E9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13446D" w:rsidRPr="00D52C25" w:rsidRDefault="006B0393" w:rsidP="00C369E9">
      <w:pPr>
        <w:jc w:val="center"/>
        <w:rPr>
          <w:rFonts w:ascii="Arial Narrow" w:eastAsia="Times New Roman" w:hAnsi="Arial Narrow"/>
          <w:color w:val="FF0000"/>
          <w:szCs w:val="28"/>
        </w:rPr>
      </w:pPr>
      <w:r>
        <w:rPr>
          <w:noProof/>
          <w:lang w:eastAsia="ru-RU"/>
        </w:rPr>
        <w:drawing>
          <wp:inline distT="0" distB="0" distL="0" distR="0" wp14:anchorId="00598F5B" wp14:editId="662D0D20">
            <wp:extent cx="5410200" cy="1804988"/>
            <wp:effectExtent l="0" t="0" r="0" b="508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640F2C" w:rsidRPr="00D52C25">
        <w:rPr>
          <w:rFonts w:ascii="Arial Narrow" w:eastAsia="Times New Roman" w:hAnsi="Arial Narrow"/>
          <w:color w:val="FF0000"/>
          <w:szCs w:val="28"/>
        </w:rPr>
        <w:t xml:space="preserve">   </w:t>
      </w:r>
    </w:p>
    <w:p w:rsidR="0069068F" w:rsidRDefault="0069068F" w:rsidP="00C369E9">
      <w:pPr>
        <w:pStyle w:val="CM16"/>
        <w:spacing w:line="240" w:lineRule="auto"/>
        <w:ind w:firstLine="709"/>
        <w:jc w:val="center"/>
        <w:rPr>
          <w:rFonts w:ascii="Arial Narrow" w:hAnsi="Arial Narrow"/>
          <w:b/>
          <w:bCs/>
          <w:iCs/>
          <w:color w:val="FF0000"/>
          <w:szCs w:val="28"/>
        </w:rPr>
      </w:pPr>
    </w:p>
    <w:p w:rsidR="000345D5" w:rsidRPr="005176F5" w:rsidRDefault="000345D5" w:rsidP="00C369E9">
      <w:pPr>
        <w:pStyle w:val="CM16"/>
        <w:spacing w:line="240" w:lineRule="auto"/>
        <w:ind w:firstLine="709"/>
        <w:jc w:val="center"/>
        <w:rPr>
          <w:b/>
          <w:bCs/>
          <w:iCs/>
          <w:color w:val="000000" w:themeColor="text1"/>
          <w:sz w:val="26"/>
          <w:szCs w:val="26"/>
        </w:rPr>
      </w:pPr>
      <w:r w:rsidRPr="005176F5">
        <w:rPr>
          <w:b/>
          <w:bCs/>
          <w:iCs/>
          <w:color w:val="000000" w:themeColor="text1"/>
          <w:sz w:val="26"/>
          <w:szCs w:val="26"/>
        </w:rPr>
        <w:t>Мобильная</w:t>
      </w:r>
      <w:r w:rsidR="005744D5" w:rsidRPr="005176F5">
        <w:rPr>
          <w:b/>
          <w:bCs/>
          <w:iCs/>
          <w:color w:val="000000" w:themeColor="text1"/>
          <w:sz w:val="26"/>
          <w:szCs w:val="26"/>
        </w:rPr>
        <w:t xml:space="preserve"> </w:t>
      </w:r>
      <w:r w:rsidR="00D01A82" w:rsidRPr="005176F5">
        <w:rPr>
          <w:b/>
          <w:bCs/>
          <w:iCs/>
          <w:color w:val="000000" w:themeColor="text1"/>
          <w:sz w:val="26"/>
          <w:szCs w:val="26"/>
        </w:rPr>
        <w:t>связь</w:t>
      </w:r>
    </w:p>
    <w:p w:rsidR="00A85920" w:rsidRPr="005176F5" w:rsidRDefault="00A85920" w:rsidP="00A85920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По состоянию на конец</w:t>
      </w:r>
      <w:r w:rsidRPr="005176F5">
        <w:rPr>
          <w:rFonts w:eastAsia="Times New Roman"/>
          <w:color w:val="000000" w:themeColor="text1"/>
          <w:sz w:val="26"/>
          <w:szCs w:val="26"/>
          <w:lang w:val="ky-KG" w:eastAsia="ru-RU"/>
        </w:rPr>
        <w:t xml:space="preserve"> </w:t>
      </w:r>
      <w:r w:rsidRPr="005176F5">
        <w:rPr>
          <w:color w:val="000000" w:themeColor="text1"/>
          <w:sz w:val="26"/>
          <w:szCs w:val="26"/>
          <w:lang w:val="en-US"/>
        </w:rPr>
        <w:t>IV</w:t>
      </w:r>
      <w:r w:rsidRPr="005176F5">
        <w:rPr>
          <w:color w:val="000000" w:themeColor="text1"/>
          <w:sz w:val="26"/>
          <w:szCs w:val="26"/>
        </w:rPr>
        <w:t xml:space="preserve"> квартала 202</w:t>
      </w:r>
      <w:r>
        <w:rPr>
          <w:color w:val="000000" w:themeColor="text1"/>
          <w:sz w:val="26"/>
          <w:szCs w:val="26"/>
        </w:rPr>
        <w:t>1</w:t>
      </w:r>
      <w:r w:rsidRPr="005176F5">
        <w:rPr>
          <w:color w:val="000000" w:themeColor="text1"/>
          <w:sz w:val="26"/>
          <w:szCs w:val="26"/>
        </w:rPr>
        <w:t xml:space="preserve"> года</w:t>
      </w: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 xml:space="preserve"> на рынке </w:t>
      </w:r>
      <w:r w:rsidR="004031FC">
        <w:rPr>
          <w:rFonts w:eastAsia="Times New Roman"/>
          <w:color w:val="000000" w:themeColor="text1"/>
          <w:sz w:val="26"/>
          <w:szCs w:val="26"/>
          <w:lang w:val="ky-KG" w:eastAsia="ru-RU"/>
        </w:rPr>
        <w:t>мобильной</w:t>
      </w:r>
      <w:r w:rsidR="00C070F8" w:rsidRPr="00C070F8">
        <w:rPr>
          <w:rFonts w:eastAsia="Times New Roman"/>
          <w:color w:val="000000" w:themeColor="text1"/>
          <w:sz w:val="26"/>
          <w:szCs w:val="26"/>
          <w:lang w:eastAsia="ru-RU"/>
        </w:rPr>
        <w:t xml:space="preserve"> сотовой</w:t>
      </w:r>
      <w:r w:rsidR="004031FC" w:rsidRPr="00C070F8">
        <w:rPr>
          <w:rFonts w:eastAsia="Times New Roman"/>
          <w:color w:val="000000" w:themeColor="text1"/>
          <w:sz w:val="26"/>
          <w:szCs w:val="26"/>
          <w:lang w:val="ky-KG" w:eastAsia="ru-RU"/>
        </w:rPr>
        <w:t xml:space="preserve"> </w:t>
      </w: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связи страны присутствуют </w:t>
      </w:r>
      <w:r w:rsidRPr="005176F5">
        <w:rPr>
          <w:rFonts w:eastAsia="Times New Roman"/>
          <w:b/>
          <w:color w:val="000000" w:themeColor="text1"/>
          <w:sz w:val="26"/>
          <w:szCs w:val="26"/>
          <w:lang w:eastAsia="ru-RU"/>
        </w:rPr>
        <w:t>4</w:t>
      </w:r>
      <w:r w:rsidRPr="005176F5">
        <w:rPr>
          <w:rFonts w:eastAsia="Times New Roman"/>
          <w:b/>
          <w:color w:val="000000" w:themeColor="text1"/>
          <w:sz w:val="26"/>
          <w:szCs w:val="26"/>
          <w:lang w:val="ky-KG" w:eastAsia="ru-RU"/>
        </w:rPr>
        <w:t xml:space="preserve"> </w:t>
      </w:r>
      <w:r w:rsidR="004031FC">
        <w:rPr>
          <w:rFonts w:eastAsia="Times New Roman"/>
          <w:color w:val="000000" w:themeColor="text1"/>
          <w:sz w:val="26"/>
          <w:szCs w:val="26"/>
          <w:lang w:eastAsia="ru-RU"/>
        </w:rPr>
        <w:t>оператора</w:t>
      </w:r>
      <w:r w:rsidR="007405A0">
        <w:rPr>
          <w:rFonts w:eastAsia="Times New Roman"/>
          <w:color w:val="000000" w:themeColor="text1"/>
          <w:sz w:val="26"/>
          <w:szCs w:val="26"/>
          <w:lang w:eastAsia="ru-RU"/>
        </w:rPr>
        <w:t>:</w:t>
      </w: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A85920" w:rsidRPr="005176F5" w:rsidRDefault="00A85920" w:rsidP="00A85920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1. ЗАО «Альфа Телеком» (ТМ «</w:t>
      </w:r>
      <w:r w:rsidRPr="005176F5">
        <w:rPr>
          <w:rFonts w:eastAsia="Times New Roman"/>
          <w:color w:val="000000" w:themeColor="text1"/>
          <w:sz w:val="26"/>
          <w:szCs w:val="26"/>
          <w:lang w:val="en-US" w:eastAsia="ru-RU"/>
        </w:rPr>
        <w:t>Megacom</w:t>
      </w: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»);</w:t>
      </w:r>
    </w:p>
    <w:p w:rsidR="00A85920" w:rsidRPr="005176F5" w:rsidRDefault="00A85920" w:rsidP="00A85920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2. ООО «НУР Телеком» (ТМ «</w:t>
      </w:r>
      <w:r w:rsidRPr="005176F5">
        <w:rPr>
          <w:rFonts w:eastAsia="Times New Roman"/>
          <w:color w:val="000000" w:themeColor="text1"/>
          <w:sz w:val="26"/>
          <w:szCs w:val="26"/>
          <w:lang w:val="ky-KG" w:eastAsia="ru-RU"/>
        </w:rPr>
        <w:t>О!</w:t>
      </w: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»);</w:t>
      </w:r>
    </w:p>
    <w:p w:rsidR="00A85920" w:rsidRPr="00DF2B1E" w:rsidRDefault="00A85920" w:rsidP="00A85920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val="en-US" w:eastAsia="ru-RU"/>
        </w:rPr>
      </w:pPr>
      <w:r w:rsidRPr="00DF2B1E">
        <w:rPr>
          <w:rFonts w:eastAsia="Times New Roman"/>
          <w:color w:val="000000" w:themeColor="text1"/>
          <w:sz w:val="26"/>
          <w:szCs w:val="26"/>
          <w:lang w:val="en-US" w:eastAsia="ru-RU"/>
        </w:rPr>
        <w:t xml:space="preserve">3. </w:t>
      </w: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ООО</w:t>
      </w:r>
      <w:r w:rsidRPr="00DF2B1E">
        <w:rPr>
          <w:rFonts w:eastAsia="Times New Roman"/>
          <w:color w:val="000000" w:themeColor="text1"/>
          <w:sz w:val="26"/>
          <w:szCs w:val="26"/>
          <w:lang w:val="en-US" w:eastAsia="ru-RU"/>
        </w:rPr>
        <w:t xml:space="preserve"> «</w:t>
      </w:r>
      <w:r w:rsidRPr="005176F5">
        <w:rPr>
          <w:rFonts w:eastAsia="Times New Roman"/>
          <w:color w:val="000000" w:themeColor="text1"/>
          <w:sz w:val="26"/>
          <w:szCs w:val="26"/>
          <w:lang w:val="en-US" w:eastAsia="ru-RU"/>
        </w:rPr>
        <w:t>Sky</w:t>
      </w:r>
      <w:r w:rsidRPr="00DF2B1E">
        <w:rPr>
          <w:rFonts w:eastAsia="Times New Roman"/>
          <w:color w:val="000000" w:themeColor="text1"/>
          <w:sz w:val="26"/>
          <w:szCs w:val="26"/>
          <w:lang w:val="en-US" w:eastAsia="ru-RU"/>
        </w:rPr>
        <w:t xml:space="preserve"> </w:t>
      </w:r>
      <w:r w:rsidRPr="005176F5">
        <w:rPr>
          <w:rFonts w:eastAsia="Times New Roman"/>
          <w:color w:val="000000" w:themeColor="text1"/>
          <w:sz w:val="26"/>
          <w:szCs w:val="26"/>
          <w:lang w:val="en-US" w:eastAsia="ru-RU"/>
        </w:rPr>
        <w:t>Mobile</w:t>
      </w:r>
      <w:r w:rsidRPr="00DF2B1E">
        <w:rPr>
          <w:rFonts w:eastAsia="Times New Roman"/>
          <w:color w:val="000000" w:themeColor="text1"/>
          <w:sz w:val="26"/>
          <w:szCs w:val="26"/>
          <w:lang w:val="en-US" w:eastAsia="ru-RU"/>
        </w:rPr>
        <w:t>» (</w:t>
      </w: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ТМ</w:t>
      </w:r>
      <w:r w:rsidRPr="00DF2B1E">
        <w:rPr>
          <w:rFonts w:eastAsia="Times New Roman"/>
          <w:color w:val="000000" w:themeColor="text1"/>
          <w:sz w:val="26"/>
          <w:szCs w:val="26"/>
          <w:lang w:val="en-US" w:eastAsia="ru-RU"/>
        </w:rPr>
        <w:t xml:space="preserve"> «</w:t>
      </w:r>
      <w:r w:rsidRPr="005176F5">
        <w:rPr>
          <w:rFonts w:eastAsia="Times New Roman"/>
          <w:color w:val="000000" w:themeColor="text1"/>
          <w:sz w:val="26"/>
          <w:szCs w:val="26"/>
          <w:lang w:val="en-US" w:eastAsia="ru-RU"/>
        </w:rPr>
        <w:t>Beeline</w:t>
      </w:r>
      <w:r w:rsidRPr="00DF2B1E">
        <w:rPr>
          <w:rFonts w:eastAsia="Times New Roman"/>
          <w:color w:val="000000" w:themeColor="text1"/>
          <w:sz w:val="26"/>
          <w:szCs w:val="26"/>
          <w:lang w:val="en-US" w:eastAsia="ru-RU"/>
        </w:rPr>
        <w:t>»);</w:t>
      </w:r>
    </w:p>
    <w:p w:rsidR="0083649F" w:rsidRDefault="00A85920" w:rsidP="0083649F">
      <w:pPr>
        <w:ind w:firstLine="709"/>
        <w:jc w:val="both"/>
        <w:rPr>
          <w:color w:val="000000" w:themeColor="text1"/>
          <w:sz w:val="26"/>
          <w:szCs w:val="26"/>
          <w:lang w:val="ky-KG"/>
        </w:rPr>
      </w:pPr>
      <w:r w:rsidRPr="005176F5">
        <w:rPr>
          <w:rFonts w:eastAsia="Times New Roman"/>
          <w:color w:val="000000" w:themeColor="text1"/>
          <w:sz w:val="26"/>
          <w:szCs w:val="26"/>
          <w:lang w:eastAsia="ru-RU"/>
        </w:rPr>
        <w:t>4. ОсОО «КТ Мобайл» (ТМ «Салам»).</w:t>
      </w:r>
      <w:r w:rsidR="0083649F" w:rsidRPr="0083649F">
        <w:rPr>
          <w:color w:val="000000" w:themeColor="text1"/>
          <w:sz w:val="26"/>
          <w:szCs w:val="26"/>
          <w:lang w:val="ky-KG"/>
        </w:rPr>
        <w:t xml:space="preserve"> </w:t>
      </w:r>
    </w:p>
    <w:p w:rsidR="0083649F" w:rsidRDefault="0083649F" w:rsidP="0083649F">
      <w:pPr>
        <w:ind w:firstLine="709"/>
        <w:jc w:val="both"/>
        <w:rPr>
          <w:color w:val="000000" w:themeColor="text1"/>
          <w:sz w:val="26"/>
          <w:szCs w:val="26"/>
          <w:lang w:val="ky-KG"/>
        </w:rPr>
      </w:pPr>
    </w:p>
    <w:p w:rsidR="0083649F" w:rsidRPr="005176F5" w:rsidRDefault="0083649F" w:rsidP="0083649F">
      <w:pPr>
        <w:ind w:firstLine="709"/>
        <w:jc w:val="both"/>
        <w:rPr>
          <w:color w:val="000000" w:themeColor="text1"/>
          <w:spacing w:val="4"/>
          <w:sz w:val="26"/>
          <w:szCs w:val="26"/>
        </w:rPr>
      </w:pPr>
      <w:r w:rsidRPr="005176F5">
        <w:rPr>
          <w:color w:val="000000" w:themeColor="text1"/>
          <w:sz w:val="26"/>
          <w:szCs w:val="26"/>
          <w:lang w:val="ky-KG"/>
        </w:rPr>
        <w:t xml:space="preserve">На сегодняшний день по итогам </w:t>
      </w:r>
      <w:r w:rsidRPr="005176F5">
        <w:rPr>
          <w:color w:val="000000" w:themeColor="text1"/>
          <w:sz w:val="26"/>
          <w:szCs w:val="26"/>
        </w:rPr>
        <w:t xml:space="preserve">2021 года </w:t>
      </w:r>
      <w:r>
        <w:rPr>
          <w:color w:val="000000" w:themeColor="text1"/>
          <w:sz w:val="26"/>
          <w:szCs w:val="26"/>
          <w:lang w:val="ky-KG"/>
        </w:rPr>
        <w:t xml:space="preserve">мобильная сотовая связь </w:t>
      </w:r>
      <w:r w:rsidRPr="005176F5">
        <w:rPr>
          <w:color w:val="000000" w:themeColor="text1"/>
          <w:sz w:val="26"/>
          <w:szCs w:val="26"/>
          <w:lang w:val="ky-KG"/>
        </w:rPr>
        <w:t xml:space="preserve">занимает </w:t>
      </w:r>
      <w:r>
        <w:rPr>
          <w:color w:val="000000" w:themeColor="text1"/>
          <w:sz w:val="26"/>
          <w:szCs w:val="26"/>
          <w:lang w:val="ky-KG"/>
        </w:rPr>
        <w:t xml:space="preserve">второе место </w:t>
      </w:r>
      <w:r w:rsidRPr="005176F5">
        <w:rPr>
          <w:color w:val="000000" w:themeColor="text1"/>
          <w:sz w:val="26"/>
          <w:szCs w:val="26"/>
          <w:lang w:val="ky-KG"/>
        </w:rPr>
        <w:t xml:space="preserve">на рынке связи </w:t>
      </w:r>
      <w:r>
        <w:rPr>
          <w:color w:val="000000" w:themeColor="text1"/>
          <w:sz w:val="26"/>
          <w:szCs w:val="26"/>
          <w:lang w:val="ky-KG"/>
        </w:rPr>
        <w:t xml:space="preserve">с показателем </w:t>
      </w:r>
      <w:r w:rsidRPr="00AC4136">
        <w:rPr>
          <w:color w:val="000000" w:themeColor="text1"/>
          <w:sz w:val="26"/>
          <w:szCs w:val="26"/>
          <w:lang w:val="ky-KG"/>
        </w:rPr>
        <w:t xml:space="preserve">более </w:t>
      </w:r>
      <w:r>
        <w:rPr>
          <w:color w:val="000000" w:themeColor="text1"/>
          <w:sz w:val="26"/>
          <w:szCs w:val="26"/>
          <w:lang w:val="ky-KG"/>
        </w:rPr>
        <w:t xml:space="preserve">чем в </w:t>
      </w:r>
      <w:r w:rsidRPr="00AC4136">
        <w:rPr>
          <w:color w:val="000000" w:themeColor="text1"/>
          <w:sz w:val="26"/>
          <w:szCs w:val="26"/>
          <w:lang w:val="ky-KG"/>
        </w:rPr>
        <w:t xml:space="preserve">41,7% </w:t>
      </w:r>
      <w:r>
        <w:rPr>
          <w:color w:val="000000" w:themeColor="text1"/>
          <w:sz w:val="26"/>
          <w:szCs w:val="26"/>
          <w:lang w:val="ky-KG"/>
        </w:rPr>
        <w:t>по удельному</w:t>
      </w:r>
      <w:r w:rsidRPr="005176F5">
        <w:rPr>
          <w:color w:val="000000" w:themeColor="text1"/>
          <w:sz w:val="26"/>
          <w:szCs w:val="26"/>
          <w:lang w:val="ky-KG"/>
        </w:rPr>
        <w:t xml:space="preserve"> вес</w:t>
      </w:r>
      <w:r>
        <w:rPr>
          <w:color w:val="000000" w:themeColor="text1"/>
          <w:sz w:val="26"/>
          <w:szCs w:val="26"/>
          <w:lang w:val="ky-KG"/>
        </w:rPr>
        <w:t>у</w:t>
      </w:r>
      <w:r w:rsidRPr="005176F5">
        <w:rPr>
          <w:color w:val="000000" w:themeColor="text1"/>
          <w:sz w:val="26"/>
          <w:szCs w:val="26"/>
          <w:lang w:val="ky-KG"/>
        </w:rPr>
        <w:t xml:space="preserve"> по объему оказываемых услуг</w:t>
      </w:r>
      <w:r>
        <w:rPr>
          <w:color w:val="000000" w:themeColor="text1"/>
          <w:sz w:val="26"/>
          <w:szCs w:val="26"/>
          <w:lang w:val="ky-KG"/>
        </w:rPr>
        <w:t xml:space="preserve"> и составил</w:t>
      </w:r>
      <w:r w:rsidRPr="00454A2B">
        <w:rPr>
          <w:rFonts w:eastAsia="Times New Roman"/>
          <w:color w:val="000000" w:themeColor="text1"/>
          <w:sz w:val="26"/>
          <w:szCs w:val="26"/>
        </w:rPr>
        <w:t xml:space="preserve"> </w:t>
      </w:r>
      <w:r>
        <w:rPr>
          <w:rFonts w:eastAsia="Times New Roman"/>
          <w:b/>
          <w:color w:val="000000" w:themeColor="text1"/>
          <w:sz w:val="26"/>
          <w:szCs w:val="26"/>
        </w:rPr>
        <w:t>10</w:t>
      </w:r>
      <w:r w:rsidRPr="00454A2B">
        <w:rPr>
          <w:rFonts w:eastAsia="Times New Roman"/>
          <w:b/>
          <w:color w:val="000000" w:themeColor="text1"/>
          <w:sz w:val="26"/>
          <w:szCs w:val="26"/>
        </w:rPr>
        <w:t> </w:t>
      </w:r>
      <w:r>
        <w:rPr>
          <w:rFonts w:eastAsia="Times New Roman"/>
          <w:b/>
          <w:color w:val="000000" w:themeColor="text1"/>
          <w:sz w:val="26"/>
          <w:szCs w:val="26"/>
        </w:rPr>
        <w:t>2</w:t>
      </w:r>
      <w:r w:rsidRPr="00454A2B">
        <w:rPr>
          <w:rFonts w:eastAsia="Times New Roman"/>
          <w:b/>
          <w:color w:val="000000" w:themeColor="text1"/>
          <w:sz w:val="26"/>
          <w:szCs w:val="26"/>
        </w:rPr>
        <w:t>4</w:t>
      </w:r>
      <w:r>
        <w:rPr>
          <w:rFonts w:eastAsia="Times New Roman"/>
          <w:b/>
          <w:color w:val="000000" w:themeColor="text1"/>
          <w:sz w:val="26"/>
          <w:szCs w:val="26"/>
        </w:rPr>
        <w:t>5</w:t>
      </w:r>
      <w:r w:rsidRPr="00454A2B">
        <w:rPr>
          <w:b/>
          <w:bCs/>
          <w:color w:val="000000" w:themeColor="text1"/>
          <w:kern w:val="24"/>
          <w:sz w:val="26"/>
          <w:szCs w:val="26"/>
        </w:rPr>
        <w:t>,</w:t>
      </w:r>
      <w:r>
        <w:rPr>
          <w:b/>
          <w:bCs/>
          <w:color w:val="000000" w:themeColor="text1"/>
          <w:kern w:val="24"/>
          <w:sz w:val="26"/>
          <w:szCs w:val="26"/>
        </w:rPr>
        <w:t>89</w:t>
      </w:r>
      <w:r w:rsidRPr="00454A2B">
        <w:rPr>
          <w:b/>
          <w:bCs/>
          <w:color w:val="000000" w:themeColor="text1"/>
          <w:kern w:val="24"/>
          <w:sz w:val="26"/>
          <w:szCs w:val="26"/>
        </w:rPr>
        <w:t> </w:t>
      </w:r>
      <w:r w:rsidRPr="00454A2B">
        <w:rPr>
          <w:b/>
          <w:bCs/>
          <w:color w:val="000000" w:themeColor="text1"/>
          <w:kern w:val="24"/>
          <w:sz w:val="26"/>
          <w:szCs w:val="26"/>
          <w:lang w:val="ky-KG"/>
        </w:rPr>
        <w:t>млн.</w:t>
      </w:r>
      <w:r w:rsidRPr="00454A2B">
        <w:rPr>
          <w:rFonts w:eastAsia="Times New Roman"/>
          <w:b/>
          <w:color w:val="000000" w:themeColor="text1"/>
          <w:sz w:val="26"/>
          <w:szCs w:val="26"/>
        </w:rPr>
        <w:t xml:space="preserve"> сом, </w:t>
      </w:r>
      <w:r w:rsidRPr="005224D9">
        <w:rPr>
          <w:rFonts w:eastAsia="Times New Roman"/>
          <w:color w:val="000000" w:themeColor="text1"/>
          <w:sz w:val="26"/>
          <w:szCs w:val="26"/>
        </w:rPr>
        <w:t xml:space="preserve">что на 15,6% больше аналогичного показателя прошлого года. </w:t>
      </w:r>
      <w:r>
        <w:rPr>
          <w:rFonts w:eastAsia="Times New Roman"/>
          <w:color w:val="000000" w:themeColor="text1"/>
          <w:sz w:val="26"/>
          <w:szCs w:val="26"/>
        </w:rPr>
        <w:t>Объем услуг</w:t>
      </w:r>
      <w:r w:rsidRPr="005224D9">
        <w:rPr>
          <w:rFonts w:eastAsia="Times New Roman"/>
          <w:color w:val="000000" w:themeColor="text1"/>
          <w:sz w:val="26"/>
          <w:szCs w:val="26"/>
        </w:rPr>
        <w:t xml:space="preserve"> включает в</w:t>
      </w:r>
      <w:r w:rsidRPr="00454A2B">
        <w:rPr>
          <w:rFonts w:eastAsia="Times New Roman"/>
          <w:color w:val="000000" w:themeColor="text1"/>
          <w:sz w:val="26"/>
          <w:szCs w:val="26"/>
        </w:rPr>
        <w:t xml:space="preserve"> себя </w:t>
      </w:r>
      <w:r w:rsidRPr="00454A2B">
        <w:rPr>
          <w:rFonts w:eastAsia="Times New Roman"/>
          <w:color w:val="000000" w:themeColor="text1"/>
          <w:sz w:val="26"/>
          <w:szCs w:val="26"/>
          <w:lang w:val="ky-KG"/>
        </w:rPr>
        <w:t>доходы от предоставления услуг мобильной</w:t>
      </w:r>
      <w:r>
        <w:rPr>
          <w:rFonts w:eastAsia="Times New Roman"/>
          <w:color w:val="000000" w:themeColor="text1"/>
          <w:sz w:val="26"/>
          <w:szCs w:val="26"/>
          <w:lang w:val="ky-KG"/>
        </w:rPr>
        <w:t xml:space="preserve"> сотовой </w:t>
      </w:r>
      <w:r w:rsidRPr="00454A2B">
        <w:rPr>
          <w:rFonts w:eastAsia="Times New Roman"/>
          <w:color w:val="000000" w:themeColor="text1"/>
          <w:sz w:val="26"/>
          <w:szCs w:val="26"/>
          <w:lang w:val="ky-KG"/>
        </w:rPr>
        <w:t>связи, за исключением Интернет услуг, услуг присоединения и пропуска трафика.</w:t>
      </w:r>
      <w:r w:rsidRPr="00334492">
        <w:rPr>
          <w:color w:val="000000" w:themeColor="text1"/>
          <w:spacing w:val="4"/>
          <w:sz w:val="26"/>
          <w:szCs w:val="26"/>
        </w:rPr>
        <w:t xml:space="preserve"> </w:t>
      </w:r>
      <w:r w:rsidRPr="005176F5">
        <w:rPr>
          <w:color w:val="000000" w:themeColor="text1"/>
          <w:spacing w:val="4"/>
          <w:sz w:val="26"/>
          <w:szCs w:val="26"/>
        </w:rPr>
        <w:t>В</w:t>
      </w:r>
      <w:r>
        <w:rPr>
          <w:color w:val="000000" w:themeColor="text1"/>
          <w:spacing w:val="4"/>
          <w:sz w:val="26"/>
          <w:szCs w:val="26"/>
        </w:rPr>
        <w:t xml:space="preserve"> целом в</w:t>
      </w:r>
      <w:r w:rsidRPr="005176F5">
        <w:rPr>
          <w:color w:val="000000" w:themeColor="text1"/>
          <w:spacing w:val="4"/>
          <w:sz w:val="26"/>
          <w:szCs w:val="26"/>
        </w:rPr>
        <w:t xml:space="preserve">недрение систем третьего и </w:t>
      </w:r>
      <w:r w:rsidRPr="005176F5">
        <w:rPr>
          <w:color w:val="000000" w:themeColor="text1"/>
          <w:spacing w:val="4"/>
          <w:sz w:val="26"/>
          <w:szCs w:val="26"/>
        </w:rPr>
        <w:lastRenderedPageBreak/>
        <w:t>четвертого поколения подвижной связи 3G UMTS/WCDMA, LTE на сегодняшний день получают широкое распространение</w:t>
      </w:r>
      <w:r>
        <w:rPr>
          <w:color w:val="000000" w:themeColor="text1"/>
          <w:spacing w:val="4"/>
          <w:sz w:val="26"/>
          <w:szCs w:val="26"/>
        </w:rPr>
        <w:t>, что влияет на основные показатели сотовой подвижной электросвязи</w:t>
      </w:r>
      <w:r w:rsidRPr="005176F5">
        <w:rPr>
          <w:color w:val="000000" w:themeColor="text1"/>
          <w:spacing w:val="4"/>
          <w:sz w:val="26"/>
          <w:szCs w:val="26"/>
        </w:rPr>
        <w:t>.</w:t>
      </w:r>
    </w:p>
    <w:p w:rsidR="00A85920" w:rsidRDefault="00C84D5B" w:rsidP="00A85920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D52C25">
        <w:rPr>
          <w:rFonts w:ascii="Arial Narrow" w:hAnsi="Arial Narrow"/>
          <w:noProof/>
          <w:color w:val="FF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5264E4" wp14:editId="07F53F6C">
                <wp:simplePos x="0" y="0"/>
                <wp:positionH relativeFrom="column">
                  <wp:posOffset>4006215</wp:posOffset>
                </wp:positionH>
                <wp:positionV relativeFrom="paragraph">
                  <wp:posOffset>1025525</wp:posOffset>
                </wp:positionV>
                <wp:extent cx="1028700" cy="561975"/>
                <wp:effectExtent l="0" t="0" r="19050" b="28575"/>
                <wp:wrapNone/>
                <wp:docPr id="15" name="Лента лицом ввер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561975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C05" w:rsidRPr="002A7F3E" w:rsidRDefault="00F90C05" w:rsidP="00C057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002060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2A7F3E">
                              <w:rPr>
                                <w:b/>
                                <w:bCs/>
                                <w:color w:val="002060"/>
                                <w:sz w:val="60"/>
                                <w:szCs w:val="60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66751" tIns="33376" rIns="66751" bIns="33376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264E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3" o:spid="_x0000_s1026" type="#_x0000_t54" style="position:absolute;left:0;text-align:left;margin-left:315.45pt;margin-top:80.75pt;width:81pt;height:4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" strokecolor="#17365d [2415]" strokeweight="2pt">
                <v:textbox inset="1.85419mm,.92711mm,1.85419mm,.92711mm">
                  <w:txbxContent>
                    <w:p w:rsidR="00F90C05" w:rsidRPr="002A7F3E" w:rsidRDefault="00F90C05" w:rsidP="00C057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002060"/>
                          <w:sz w:val="60"/>
                          <w:szCs w:val="60"/>
                          <w:lang w:val="en-US"/>
                        </w:rPr>
                      </w:pPr>
                      <w:r w:rsidRPr="002A7F3E">
                        <w:rPr>
                          <w:b/>
                          <w:bCs/>
                          <w:color w:val="002060"/>
                          <w:sz w:val="60"/>
                          <w:szCs w:val="60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D52C25">
        <w:rPr>
          <w:rFonts w:ascii="Arial Narrow" w:hAnsi="Arial Narrow"/>
          <w:noProof/>
          <w:color w:val="FF0000"/>
          <w:sz w:val="2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E802FB" wp14:editId="47C714C6">
                <wp:simplePos x="0" y="0"/>
                <wp:positionH relativeFrom="column">
                  <wp:posOffset>3406140</wp:posOffset>
                </wp:positionH>
                <wp:positionV relativeFrom="paragraph">
                  <wp:posOffset>1587500</wp:posOffset>
                </wp:positionV>
                <wp:extent cx="2295525" cy="428625"/>
                <wp:effectExtent l="0" t="0" r="0" b="9525"/>
                <wp:wrapNone/>
                <wp:docPr id="1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C05" w:rsidRPr="002A7F3E" w:rsidRDefault="00F90C05" w:rsidP="00C057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53535"/>
                              </w:rPr>
                            </w:pPr>
                            <w:r w:rsidRPr="002A7F3E">
                              <w:rPr>
                                <w:b/>
                                <w:bCs/>
                                <w:color w:val="353535"/>
                              </w:rPr>
                              <w:t>оператора сотовой связи</w:t>
                            </w:r>
                          </w:p>
                          <w:p w:rsidR="00F90C05" w:rsidRPr="002A7F3E" w:rsidRDefault="00F90C05" w:rsidP="00C0573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bCs/>
                                <w:color w:val="353535"/>
                              </w:rPr>
                            </w:pPr>
                            <w:r w:rsidRPr="002A7F3E">
                              <w:rPr>
                                <w:b/>
                                <w:bCs/>
                                <w:color w:val="353535"/>
                                <w:lang w:val="en-US"/>
                              </w:rPr>
                              <w:t>GSM</w:t>
                            </w:r>
                            <w:r w:rsidRPr="002A7F3E">
                              <w:rPr>
                                <w:b/>
                                <w:bCs/>
                                <w:color w:val="353535"/>
                              </w:rPr>
                              <w:t xml:space="preserve">, </w:t>
                            </w:r>
                            <w:r w:rsidRPr="002A7F3E">
                              <w:rPr>
                                <w:b/>
                                <w:bCs/>
                                <w:color w:val="353535"/>
                                <w:lang w:val="en-US"/>
                              </w:rPr>
                              <w:t>WCDMA</w:t>
                            </w:r>
                            <w:r w:rsidRPr="002A7F3E">
                              <w:rPr>
                                <w:b/>
                                <w:bCs/>
                                <w:color w:val="353535"/>
                              </w:rPr>
                              <w:t>/</w:t>
                            </w:r>
                            <w:r w:rsidRPr="002A7F3E">
                              <w:rPr>
                                <w:b/>
                                <w:bCs/>
                                <w:color w:val="353535"/>
                                <w:lang w:val="en-US"/>
                              </w:rPr>
                              <w:t>UMTS</w:t>
                            </w:r>
                            <w:r w:rsidRPr="002A7F3E">
                              <w:rPr>
                                <w:b/>
                                <w:bCs/>
                                <w:color w:val="353535"/>
                              </w:rPr>
                              <w:t xml:space="preserve">, </w:t>
                            </w:r>
                            <w:r w:rsidRPr="002A7F3E">
                              <w:rPr>
                                <w:b/>
                                <w:bCs/>
                                <w:color w:val="353535"/>
                                <w:lang w:val="en-US"/>
                              </w:rPr>
                              <w:t>LTE</w:t>
                            </w:r>
                          </w:p>
                        </w:txbxContent>
                      </wps:txbx>
                      <wps:bodyPr rot="0" vert="horz" wrap="square" lIns="66751" tIns="33376" rIns="66751" bIns="333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E802FB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7" type="#_x0000_t202" style="position:absolute;left:0;text-align:left;margin-left:268.2pt;margin-top:125pt;width:180.7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" filled="f" stroked="f">
                <v:textbox inset="1.85419mm,.92711mm,1.85419mm,.92711mm">
                  <w:txbxContent>
                    <w:p w:rsidR="00F90C05" w:rsidRPr="002A7F3E" w:rsidRDefault="00F90C05" w:rsidP="00C057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53535"/>
                        </w:rPr>
                      </w:pPr>
                      <w:r w:rsidRPr="002A7F3E">
                        <w:rPr>
                          <w:b/>
                          <w:bCs/>
                          <w:color w:val="353535"/>
                        </w:rPr>
                        <w:t>оператора сотовой связи</w:t>
                      </w:r>
                    </w:p>
                    <w:p w:rsidR="00F90C05" w:rsidRPr="002A7F3E" w:rsidRDefault="00F90C05" w:rsidP="00C0573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bCs/>
                          <w:color w:val="353535"/>
                        </w:rPr>
                      </w:pPr>
                      <w:r w:rsidRPr="002A7F3E">
                        <w:rPr>
                          <w:b/>
                          <w:bCs/>
                          <w:color w:val="353535"/>
                          <w:lang w:val="en-US"/>
                        </w:rPr>
                        <w:t>GSM</w:t>
                      </w:r>
                      <w:r w:rsidRPr="002A7F3E">
                        <w:rPr>
                          <w:b/>
                          <w:bCs/>
                          <w:color w:val="353535"/>
                        </w:rPr>
                        <w:t xml:space="preserve">, </w:t>
                      </w:r>
                      <w:r w:rsidRPr="002A7F3E">
                        <w:rPr>
                          <w:b/>
                          <w:bCs/>
                          <w:color w:val="353535"/>
                          <w:lang w:val="en-US"/>
                        </w:rPr>
                        <w:t>WCDMA</w:t>
                      </w:r>
                      <w:r w:rsidRPr="002A7F3E">
                        <w:rPr>
                          <w:b/>
                          <w:bCs/>
                          <w:color w:val="353535"/>
                        </w:rPr>
                        <w:t>/</w:t>
                      </w:r>
                      <w:r w:rsidRPr="002A7F3E">
                        <w:rPr>
                          <w:b/>
                          <w:bCs/>
                          <w:color w:val="353535"/>
                          <w:lang w:val="en-US"/>
                        </w:rPr>
                        <w:t>UMTS</w:t>
                      </w:r>
                      <w:r w:rsidRPr="002A7F3E">
                        <w:rPr>
                          <w:b/>
                          <w:bCs/>
                          <w:color w:val="353535"/>
                        </w:rPr>
                        <w:t xml:space="preserve">, </w:t>
                      </w:r>
                      <w:r w:rsidRPr="002A7F3E">
                        <w:rPr>
                          <w:b/>
                          <w:bCs/>
                          <w:color w:val="353535"/>
                          <w:lang w:val="en-US"/>
                        </w:rPr>
                        <w:t>LTE</w:t>
                      </w:r>
                    </w:p>
                  </w:txbxContent>
                </v:textbox>
              </v:shape>
            </w:pict>
          </mc:Fallback>
        </mc:AlternateContent>
      </w:r>
      <w:r w:rsidR="00A85920" w:rsidRPr="00D52C25">
        <w:rPr>
          <w:rFonts w:ascii="Arial Narrow" w:eastAsia="Times New Roman" w:hAnsi="Arial Narrow"/>
          <w:noProof/>
          <w:color w:val="FF0000"/>
          <w:szCs w:val="28"/>
          <w:lang w:eastAsia="ru-RU"/>
        </w:rPr>
        <w:drawing>
          <wp:inline distT="0" distB="0" distL="0" distR="0" wp14:anchorId="3CDE19DE" wp14:editId="2F9335BD">
            <wp:extent cx="4676775" cy="1914525"/>
            <wp:effectExtent l="323850" t="323850" r="333375" b="333375"/>
            <wp:docPr id="25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191452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371E7" w:rsidRDefault="004371E7" w:rsidP="004371E7">
      <w:pPr>
        <w:jc w:val="center"/>
        <w:rPr>
          <w:color w:val="000000" w:themeColor="text1"/>
          <w:spacing w:val="4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3D815034" wp14:editId="24EEABBD">
            <wp:extent cx="5648325" cy="1543792"/>
            <wp:effectExtent l="0" t="0" r="9525" b="1841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4371E7" w:rsidRDefault="004371E7" w:rsidP="00B72CA0">
      <w:pPr>
        <w:ind w:firstLine="709"/>
        <w:jc w:val="both"/>
        <w:rPr>
          <w:color w:val="000000" w:themeColor="text1"/>
          <w:spacing w:val="4"/>
          <w:sz w:val="26"/>
          <w:szCs w:val="26"/>
        </w:rPr>
      </w:pPr>
    </w:p>
    <w:p w:rsidR="002D0CD2" w:rsidRPr="00454A2B" w:rsidRDefault="002D0CD2" w:rsidP="00476EAA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val="ky-KG"/>
        </w:rPr>
      </w:pPr>
      <w:r w:rsidRPr="00454A2B">
        <w:rPr>
          <w:rFonts w:eastAsia="Times New Roman"/>
          <w:color w:val="000000" w:themeColor="text1"/>
          <w:sz w:val="26"/>
          <w:szCs w:val="26"/>
        </w:rPr>
        <w:t xml:space="preserve">Количество </w:t>
      </w:r>
      <w:r w:rsidR="00476EAA" w:rsidRPr="00454A2B">
        <w:rPr>
          <w:color w:val="000000" w:themeColor="text1"/>
          <w:sz w:val="26"/>
          <w:szCs w:val="26"/>
        </w:rPr>
        <w:t>активных</w:t>
      </w:r>
      <w:r w:rsidR="00476EAA" w:rsidRPr="00454A2B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606795" w:rsidRPr="00454A2B">
        <w:rPr>
          <w:rFonts w:eastAsia="Times New Roman"/>
          <w:color w:val="000000" w:themeColor="text1"/>
          <w:sz w:val="26"/>
          <w:szCs w:val="26"/>
        </w:rPr>
        <w:t xml:space="preserve">абонентов </w:t>
      </w:r>
      <w:r w:rsidR="00606795">
        <w:rPr>
          <w:rFonts w:eastAsia="Times New Roman"/>
          <w:color w:val="000000" w:themeColor="text1"/>
          <w:sz w:val="26"/>
          <w:szCs w:val="26"/>
          <w:lang w:val="ky-KG"/>
        </w:rPr>
        <w:t>мобильной</w:t>
      </w:r>
      <w:r w:rsidR="00606795" w:rsidRPr="00454A2B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606795">
        <w:rPr>
          <w:rFonts w:eastAsia="Times New Roman"/>
          <w:color w:val="000000" w:themeColor="text1"/>
          <w:sz w:val="26"/>
          <w:szCs w:val="26"/>
        </w:rPr>
        <w:t>сотовой</w:t>
      </w:r>
      <w:r w:rsidR="00703F05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454A2B">
        <w:rPr>
          <w:rFonts w:eastAsia="Times New Roman"/>
          <w:color w:val="000000" w:themeColor="text1"/>
          <w:sz w:val="26"/>
          <w:szCs w:val="26"/>
        </w:rPr>
        <w:t xml:space="preserve">связи </w:t>
      </w:r>
      <w:r w:rsidRPr="00454A2B">
        <w:rPr>
          <w:color w:val="000000" w:themeColor="text1"/>
          <w:sz w:val="26"/>
          <w:szCs w:val="26"/>
        </w:rPr>
        <w:t xml:space="preserve">на конец </w:t>
      </w:r>
      <w:r w:rsidRPr="00454A2B">
        <w:rPr>
          <w:color w:val="000000" w:themeColor="text1"/>
          <w:sz w:val="26"/>
          <w:szCs w:val="26"/>
          <w:lang w:val="en-US"/>
        </w:rPr>
        <w:t>IV</w:t>
      </w:r>
      <w:r w:rsidR="00672FAE" w:rsidRPr="00454A2B">
        <w:rPr>
          <w:color w:val="000000" w:themeColor="text1"/>
          <w:sz w:val="26"/>
          <w:szCs w:val="26"/>
        </w:rPr>
        <w:t xml:space="preserve"> квартала 202</w:t>
      </w:r>
      <w:r w:rsidR="00454A2B" w:rsidRPr="00454A2B">
        <w:rPr>
          <w:color w:val="000000" w:themeColor="text1"/>
          <w:sz w:val="26"/>
          <w:szCs w:val="26"/>
        </w:rPr>
        <w:t>1</w:t>
      </w:r>
      <w:r w:rsidRPr="00454A2B">
        <w:rPr>
          <w:color w:val="000000" w:themeColor="text1"/>
          <w:sz w:val="26"/>
          <w:szCs w:val="26"/>
        </w:rPr>
        <w:t xml:space="preserve"> года</w:t>
      </w:r>
      <w:r w:rsidRPr="00454A2B">
        <w:rPr>
          <w:color w:val="000000" w:themeColor="text1"/>
          <w:sz w:val="26"/>
          <w:szCs w:val="26"/>
          <w:lang w:val="ky-KG"/>
        </w:rPr>
        <w:t xml:space="preserve"> </w:t>
      </w:r>
      <w:r w:rsidRPr="00454A2B">
        <w:rPr>
          <w:color w:val="000000" w:themeColor="text1"/>
          <w:sz w:val="26"/>
          <w:szCs w:val="26"/>
        </w:rPr>
        <w:t>составило</w:t>
      </w:r>
      <w:r w:rsidR="00454A2B">
        <w:rPr>
          <w:color w:val="000000" w:themeColor="text1"/>
          <w:sz w:val="26"/>
          <w:szCs w:val="26"/>
        </w:rPr>
        <w:t xml:space="preserve"> </w:t>
      </w:r>
      <w:r w:rsidR="00137EC0" w:rsidRPr="00454A2B">
        <w:rPr>
          <w:rFonts w:eastAsia="Times New Roman"/>
          <w:b/>
          <w:color w:val="000000" w:themeColor="text1"/>
          <w:sz w:val="26"/>
          <w:szCs w:val="26"/>
        </w:rPr>
        <w:t>7</w:t>
      </w:r>
      <w:r w:rsidR="002A50F1" w:rsidRPr="00454A2B">
        <w:rPr>
          <w:rFonts w:eastAsia="Times New Roman"/>
          <w:b/>
          <w:color w:val="000000" w:themeColor="text1"/>
          <w:sz w:val="26"/>
          <w:szCs w:val="26"/>
        </w:rPr>
        <w:t> </w:t>
      </w:r>
      <w:r w:rsidR="00137EC0" w:rsidRPr="00454A2B">
        <w:rPr>
          <w:rFonts w:eastAsia="Times New Roman"/>
          <w:b/>
          <w:color w:val="000000" w:themeColor="text1"/>
          <w:sz w:val="26"/>
          <w:szCs w:val="26"/>
        </w:rPr>
        <w:t>3</w:t>
      </w:r>
      <w:r w:rsidR="00454A2B" w:rsidRPr="00454A2B">
        <w:rPr>
          <w:rFonts w:eastAsia="Times New Roman"/>
          <w:b/>
          <w:color w:val="000000" w:themeColor="text1"/>
          <w:sz w:val="26"/>
          <w:szCs w:val="26"/>
        </w:rPr>
        <w:t>22</w:t>
      </w:r>
      <w:r w:rsidR="002A50F1" w:rsidRPr="00454A2B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="00454A2B" w:rsidRPr="00454A2B">
        <w:rPr>
          <w:rFonts w:eastAsia="Times New Roman"/>
          <w:b/>
          <w:color w:val="000000" w:themeColor="text1"/>
          <w:sz w:val="26"/>
          <w:szCs w:val="26"/>
        </w:rPr>
        <w:t>02</w:t>
      </w:r>
      <w:r w:rsidR="00137EC0" w:rsidRPr="00454A2B">
        <w:rPr>
          <w:rFonts w:eastAsia="Times New Roman"/>
          <w:b/>
          <w:color w:val="000000" w:themeColor="text1"/>
          <w:sz w:val="26"/>
          <w:szCs w:val="26"/>
        </w:rPr>
        <w:t>4</w:t>
      </w:r>
      <w:r w:rsidRPr="00454A2B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Pr="00454A2B">
        <w:rPr>
          <w:color w:val="000000" w:themeColor="text1"/>
          <w:sz w:val="26"/>
          <w:szCs w:val="26"/>
        </w:rPr>
        <w:t xml:space="preserve">абонентов. Уровень проникновения </w:t>
      </w:r>
      <w:r w:rsidR="00606795">
        <w:rPr>
          <w:color w:val="000000" w:themeColor="text1"/>
          <w:sz w:val="26"/>
          <w:szCs w:val="26"/>
          <w:lang w:val="ky-KG"/>
        </w:rPr>
        <w:t>мобильной</w:t>
      </w:r>
      <w:r w:rsidR="00606795" w:rsidRPr="00454A2B">
        <w:rPr>
          <w:color w:val="000000" w:themeColor="text1"/>
          <w:sz w:val="26"/>
          <w:szCs w:val="26"/>
        </w:rPr>
        <w:t xml:space="preserve"> </w:t>
      </w:r>
      <w:r w:rsidR="00606795">
        <w:rPr>
          <w:color w:val="000000" w:themeColor="text1"/>
          <w:sz w:val="26"/>
          <w:szCs w:val="26"/>
        </w:rPr>
        <w:t>сотовой</w:t>
      </w:r>
      <w:r w:rsidR="00703F05">
        <w:rPr>
          <w:color w:val="000000" w:themeColor="text1"/>
          <w:sz w:val="26"/>
          <w:szCs w:val="26"/>
        </w:rPr>
        <w:t xml:space="preserve"> </w:t>
      </w:r>
      <w:r w:rsidRPr="00454A2B">
        <w:rPr>
          <w:color w:val="000000" w:themeColor="text1"/>
          <w:sz w:val="26"/>
          <w:szCs w:val="26"/>
        </w:rPr>
        <w:t xml:space="preserve">связи </w:t>
      </w:r>
      <w:r w:rsidR="007C533E" w:rsidRPr="00454A2B">
        <w:rPr>
          <w:color w:val="000000" w:themeColor="text1"/>
          <w:sz w:val="26"/>
          <w:szCs w:val="26"/>
        </w:rPr>
        <w:t xml:space="preserve">на рынок </w:t>
      </w:r>
      <w:r w:rsidRPr="00454A2B">
        <w:rPr>
          <w:color w:val="000000" w:themeColor="text1"/>
          <w:sz w:val="26"/>
          <w:szCs w:val="26"/>
        </w:rPr>
        <w:t>К</w:t>
      </w:r>
      <w:r w:rsidR="00454A2B">
        <w:rPr>
          <w:color w:val="000000" w:themeColor="text1"/>
          <w:sz w:val="26"/>
          <w:szCs w:val="26"/>
        </w:rPr>
        <w:t xml:space="preserve">ыргызской </w:t>
      </w:r>
      <w:r w:rsidRPr="00454A2B">
        <w:rPr>
          <w:color w:val="000000" w:themeColor="text1"/>
          <w:sz w:val="26"/>
          <w:szCs w:val="26"/>
        </w:rPr>
        <w:t>Р</w:t>
      </w:r>
      <w:r w:rsidR="00454A2B">
        <w:rPr>
          <w:color w:val="000000" w:themeColor="text1"/>
          <w:sz w:val="26"/>
          <w:szCs w:val="26"/>
        </w:rPr>
        <w:t>еспублики</w:t>
      </w:r>
      <w:r w:rsidRPr="00454A2B">
        <w:rPr>
          <w:color w:val="000000" w:themeColor="text1"/>
          <w:sz w:val="26"/>
          <w:szCs w:val="26"/>
        </w:rPr>
        <w:t xml:space="preserve"> по состоянию на конец </w:t>
      </w:r>
      <w:r w:rsidR="00137EC0" w:rsidRPr="00454A2B">
        <w:rPr>
          <w:color w:val="000000" w:themeColor="text1"/>
          <w:sz w:val="26"/>
          <w:szCs w:val="26"/>
        </w:rPr>
        <w:t>202</w:t>
      </w:r>
      <w:r w:rsidR="00454A2B">
        <w:rPr>
          <w:color w:val="000000" w:themeColor="text1"/>
          <w:sz w:val="26"/>
          <w:szCs w:val="26"/>
        </w:rPr>
        <w:t>1</w:t>
      </w:r>
      <w:r w:rsidRPr="00454A2B">
        <w:rPr>
          <w:color w:val="000000" w:themeColor="text1"/>
          <w:sz w:val="26"/>
          <w:szCs w:val="26"/>
        </w:rPr>
        <w:t xml:space="preserve"> года</w:t>
      </w:r>
      <w:r w:rsidRPr="00454A2B">
        <w:rPr>
          <w:color w:val="000000" w:themeColor="text1"/>
          <w:sz w:val="26"/>
          <w:szCs w:val="26"/>
          <w:lang w:val="ky-KG"/>
        </w:rPr>
        <w:t xml:space="preserve"> составил около </w:t>
      </w:r>
      <w:r w:rsidR="007828CA" w:rsidRPr="00454A2B">
        <w:rPr>
          <w:b/>
          <w:color w:val="000000" w:themeColor="text1"/>
          <w:sz w:val="26"/>
          <w:szCs w:val="26"/>
          <w:lang w:val="ky-KG"/>
        </w:rPr>
        <w:t>110</w:t>
      </w:r>
      <w:r w:rsidR="005224D9">
        <w:rPr>
          <w:b/>
          <w:color w:val="000000" w:themeColor="text1"/>
          <w:sz w:val="26"/>
          <w:szCs w:val="26"/>
          <w:lang w:val="ky-KG"/>
        </w:rPr>
        <w:t>,3</w:t>
      </w:r>
      <w:r w:rsidR="007C533E" w:rsidRPr="00454A2B">
        <w:rPr>
          <w:b/>
          <w:color w:val="000000" w:themeColor="text1"/>
          <w:sz w:val="26"/>
          <w:szCs w:val="26"/>
          <w:lang w:val="ky-KG"/>
        </w:rPr>
        <w:t>%</w:t>
      </w:r>
      <w:r w:rsidR="009B48F7" w:rsidRPr="00454A2B">
        <w:rPr>
          <w:color w:val="000000" w:themeColor="text1"/>
          <w:sz w:val="26"/>
          <w:szCs w:val="26"/>
          <w:lang w:val="ky-KG"/>
        </w:rPr>
        <w:t xml:space="preserve"> (от </w:t>
      </w:r>
      <w:r w:rsidR="00AD2961">
        <w:rPr>
          <w:color w:val="000000" w:themeColor="text1"/>
          <w:sz w:val="26"/>
          <w:szCs w:val="26"/>
          <w:lang w:val="ky-KG"/>
        </w:rPr>
        <w:t>общей численности</w:t>
      </w:r>
      <w:r w:rsidR="009B48F7" w:rsidRPr="00454A2B">
        <w:rPr>
          <w:color w:val="000000" w:themeColor="text1"/>
          <w:sz w:val="26"/>
          <w:szCs w:val="26"/>
          <w:lang w:val="ky-KG"/>
        </w:rPr>
        <w:t xml:space="preserve"> населения </w:t>
      </w:r>
      <w:r w:rsidR="005224D9">
        <w:rPr>
          <w:color w:val="000000" w:themeColor="text1"/>
          <w:sz w:val="26"/>
          <w:szCs w:val="26"/>
          <w:lang w:val="ky-KG"/>
        </w:rPr>
        <w:t xml:space="preserve">страны </w:t>
      </w:r>
      <w:r w:rsidR="009B48F7" w:rsidRPr="00454A2B">
        <w:rPr>
          <w:color w:val="000000" w:themeColor="text1"/>
          <w:sz w:val="26"/>
          <w:szCs w:val="26"/>
          <w:lang w:val="ky-KG"/>
        </w:rPr>
        <w:t xml:space="preserve">на </w:t>
      </w:r>
      <w:r w:rsidR="00AD2961">
        <w:rPr>
          <w:color w:val="000000" w:themeColor="text1"/>
          <w:sz w:val="26"/>
          <w:szCs w:val="26"/>
          <w:lang w:val="ky-KG"/>
        </w:rPr>
        <w:t>начало</w:t>
      </w:r>
      <w:r w:rsidR="009B48F7" w:rsidRPr="00454A2B">
        <w:rPr>
          <w:color w:val="000000" w:themeColor="text1"/>
          <w:sz w:val="26"/>
          <w:szCs w:val="26"/>
          <w:lang w:val="ky-KG"/>
        </w:rPr>
        <w:t xml:space="preserve"> 2021 год по данным Нац.стат.ком – 6 636 803 чел.)</w:t>
      </w:r>
      <w:r w:rsidR="005224D9">
        <w:rPr>
          <w:b/>
          <w:color w:val="000000" w:themeColor="text1"/>
          <w:sz w:val="26"/>
          <w:szCs w:val="26"/>
          <w:lang w:val="ky-KG"/>
        </w:rPr>
        <w:t xml:space="preserve">. </w:t>
      </w:r>
    </w:p>
    <w:p w:rsidR="00FC4A20" w:rsidRPr="00D52C25" w:rsidRDefault="00FC4A20" w:rsidP="00476EAA">
      <w:pPr>
        <w:ind w:firstLine="709"/>
        <w:jc w:val="both"/>
        <w:rPr>
          <w:rFonts w:ascii="Arial Narrow" w:hAnsi="Arial Narrow"/>
          <w:color w:val="FF0000"/>
          <w:szCs w:val="28"/>
          <w:lang w:val="ky-KG"/>
        </w:rPr>
      </w:pPr>
    </w:p>
    <w:p w:rsidR="000A4075" w:rsidRPr="00D52C25" w:rsidRDefault="00360173" w:rsidP="00C369E9">
      <w:pPr>
        <w:jc w:val="center"/>
        <w:rPr>
          <w:noProof/>
          <w:color w:val="FF0000"/>
          <w:lang w:eastAsia="ru-RU"/>
        </w:rPr>
      </w:pPr>
      <w:r>
        <w:rPr>
          <w:noProof/>
          <w:lang w:eastAsia="ru-RU"/>
        </w:rPr>
        <w:drawing>
          <wp:inline distT="0" distB="0" distL="0" distR="0" wp14:anchorId="163A75E8" wp14:editId="6B76BC96">
            <wp:extent cx="5705475" cy="159067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925387" w:rsidRPr="00D52C25">
        <w:rPr>
          <w:rFonts w:ascii="Arial Narrow" w:hAnsi="Arial Narrow"/>
          <w:noProof/>
          <w:color w:val="FF0000"/>
          <w:lang w:eastAsia="ru-RU"/>
        </w:rPr>
        <w:t xml:space="preserve"> </w:t>
      </w:r>
    </w:p>
    <w:p w:rsidR="00E82916" w:rsidRPr="00D52C25" w:rsidRDefault="00E82916" w:rsidP="00C369E9">
      <w:pPr>
        <w:jc w:val="center"/>
        <w:rPr>
          <w:noProof/>
          <w:color w:val="FF0000"/>
          <w:lang w:eastAsia="ru-RU"/>
        </w:rPr>
      </w:pPr>
    </w:p>
    <w:p w:rsidR="00BA32D5" w:rsidRPr="00355A10" w:rsidRDefault="008774B8" w:rsidP="00642A8D">
      <w:pPr>
        <w:ind w:firstLine="709"/>
        <w:jc w:val="both"/>
        <w:rPr>
          <w:rFonts w:eastAsia="Times New Roman"/>
          <w:b/>
          <w:color w:val="FF0000"/>
          <w:sz w:val="26"/>
          <w:szCs w:val="26"/>
        </w:rPr>
      </w:pPr>
      <w:r w:rsidRPr="00771A8F">
        <w:rPr>
          <w:noProof/>
          <w:sz w:val="26"/>
          <w:szCs w:val="26"/>
          <w:lang w:val="ky-KG" w:eastAsia="ru-RU"/>
        </w:rPr>
        <w:t xml:space="preserve">В части развития новых технологий, на сегодняшний день в рамках внедрения 5G </w:t>
      </w:r>
      <w:r w:rsidR="00355A10" w:rsidRPr="00771A8F">
        <w:rPr>
          <w:noProof/>
          <w:sz w:val="26"/>
          <w:szCs w:val="26"/>
          <w:lang w:val="ky-KG" w:eastAsia="ru-RU"/>
        </w:rPr>
        <w:t>Служба</w:t>
      </w:r>
      <w:r w:rsidRPr="00771A8F">
        <w:rPr>
          <w:noProof/>
          <w:sz w:val="26"/>
          <w:szCs w:val="26"/>
          <w:lang w:val="ky-KG" w:eastAsia="ru-RU"/>
        </w:rPr>
        <w:t xml:space="preserve"> сталкивается с рядом  проблем</w:t>
      </w:r>
      <w:r w:rsidR="00293096" w:rsidRPr="00771A8F">
        <w:rPr>
          <w:noProof/>
          <w:sz w:val="26"/>
          <w:szCs w:val="26"/>
          <w:lang w:val="ky-KG" w:eastAsia="ru-RU"/>
        </w:rPr>
        <w:t>,</w:t>
      </w:r>
      <w:r w:rsidRPr="00771A8F">
        <w:rPr>
          <w:noProof/>
          <w:sz w:val="26"/>
          <w:szCs w:val="26"/>
          <w:lang w:val="ky-KG" w:eastAsia="ru-RU"/>
        </w:rPr>
        <w:t xml:space="preserve"> таких как: неопределен частотный спектр для 5G, не определены приоритетные услуги для данной технологии, вопросы электромагнитной совместимости при внедрении сетей 5G, существуе</w:t>
      </w:r>
      <w:r w:rsidR="00642A8D">
        <w:rPr>
          <w:noProof/>
          <w:sz w:val="26"/>
          <w:szCs w:val="26"/>
          <w:lang w:val="ky-KG" w:eastAsia="ru-RU"/>
        </w:rPr>
        <w:t>т радиофобия у населения и другие проблемы</w:t>
      </w:r>
      <w:r w:rsidR="00170398">
        <w:rPr>
          <w:noProof/>
          <w:sz w:val="26"/>
          <w:szCs w:val="26"/>
          <w:lang w:val="ky-KG" w:eastAsia="ru-RU"/>
        </w:rPr>
        <w:t>.</w:t>
      </w:r>
    </w:p>
    <w:p w:rsidR="00642A8D" w:rsidRDefault="00642A8D" w:rsidP="00C369E9">
      <w:pPr>
        <w:jc w:val="center"/>
        <w:rPr>
          <w:rFonts w:eastAsia="Times New Roman"/>
          <w:b/>
          <w:color w:val="000000" w:themeColor="text1"/>
          <w:sz w:val="26"/>
          <w:szCs w:val="26"/>
        </w:rPr>
      </w:pPr>
    </w:p>
    <w:p w:rsidR="00C84D5B" w:rsidRDefault="00C84D5B" w:rsidP="00C369E9">
      <w:pPr>
        <w:jc w:val="center"/>
        <w:rPr>
          <w:rFonts w:eastAsia="Times New Roman"/>
          <w:b/>
          <w:color w:val="000000" w:themeColor="text1"/>
          <w:sz w:val="26"/>
          <w:szCs w:val="26"/>
        </w:rPr>
      </w:pPr>
    </w:p>
    <w:p w:rsidR="00C84D5B" w:rsidRDefault="00C84D5B" w:rsidP="00C369E9">
      <w:pPr>
        <w:jc w:val="center"/>
        <w:rPr>
          <w:rFonts w:eastAsia="Times New Roman"/>
          <w:b/>
          <w:color w:val="000000" w:themeColor="text1"/>
          <w:sz w:val="26"/>
          <w:szCs w:val="26"/>
        </w:rPr>
      </w:pPr>
    </w:p>
    <w:p w:rsidR="00F1141C" w:rsidRPr="00355A10" w:rsidRDefault="00F1141C" w:rsidP="00C369E9">
      <w:pPr>
        <w:jc w:val="center"/>
        <w:rPr>
          <w:rFonts w:eastAsia="Times New Roman"/>
          <w:b/>
          <w:color w:val="000000" w:themeColor="text1"/>
          <w:sz w:val="26"/>
          <w:szCs w:val="26"/>
        </w:rPr>
      </w:pPr>
      <w:r w:rsidRPr="00355A10">
        <w:rPr>
          <w:rFonts w:eastAsia="Times New Roman"/>
          <w:b/>
          <w:color w:val="000000" w:themeColor="text1"/>
          <w:sz w:val="26"/>
          <w:szCs w:val="26"/>
        </w:rPr>
        <w:lastRenderedPageBreak/>
        <w:t>Присоединение и пропуск трафика</w:t>
      </w:r>
    </w:p>
    <w:p w:rsidR="00983E2B" w:rsidRDefault="0017676F" w:rsidP="00C369E9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355A10">
        <w:rPr>
          <w:rFonts w:eastAsia="Times New Roman"/>
          <w:color w:val="000000" w:themeColor="text1"/>
          <w:sz w:val="26"/>
          <w:szCs w:val="26"/>
        </w:rPr>
        <w:t>В рамках за</w:t>
      </w:r>
      <w:r w:rsidR="00A53CB3" w:rsidRPr="00355A10">
        <w:rPr>
          <w:rFonts w:eastAsia="Times New Roman"/>
          <w:color w:val="000000" w:themeColor="text1"/>
          <w:sz w:val="26"/>
          <w:szCs w:val="26"/>
        </w:rPr>
        <w:t>ключенных договоров о межсетевом соединении опер</w:t>
      </w:r>
      <w:r w:rsidRPr="00355A10">
        <w:rPr>
          <w:rFonts w:eastAsia="Times New Roman"/>
          <w:color w:val="000000" w:themeColor="text1"/>
          <w:sz w:val="26"/>
          <w:szCs w:val="26"/>
        </w:rPr>
        <w:t>аторов</w:t>
      </w:r>
      <w:r w:rsidR="00593DD8" w:rsidRPr="00355A10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355A10">
        <w:rPr>
          <w:rFonts w:eastAsia="Times New Roman"/>
          <w:color w:val="000000" w:themeColor="text1"/>
          <w:sz w:val="26"/>
          <w:szCs w:val="26"/>
        </w:rPr>
        <w:t>связи</w:t>
      </w:r>
      <w:r w:rsidR="005D6083" w:rsidRPr="00355A10">
        <w:rPr>
          <w:rFonts w:eastAsia="Times New Roman"/>
          <w:color w:val="000000" w:themeColor="text1"/>
          <w:sz w:val="26"/>
          <w:szCs w:val="26"/>
        </w:rPr>
        <w:t>,</w:t>
      </w:r>
      <w:r w:rsidRPr="00355A10">
        <w:rPr>
          <w:rFonts w:eastAsia="Times New Roman"/>
          <w:color w:val="000000" w:themeColor="text1"/>
          <w:sz w:val="26"/>
          <w:szCs w:val="26"/>
        </w:rPr>
        <w:t xml:space="preserve"> объем услуг по присоединению и пропуску трафика (интерконнект) </w:t>
      </w:r>
      <w:r w:rsidR="005D6083" w:rsidRPr="00355A10">
        <w:rPr>
          <w:rFonts w:eastAsia="Times New Roman"/>
          <w:color w:val="000000" w:themeColor="text1"/>
          <w:sz w:val="26"/>
          <w:szCs w:val="26"/>
        </w:rPr>
        <w:t>на конец</w:t>
      </w:r>
      <w:r w:rsidRPr="00355A10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DC2EF4" w:rsidRPr="00355A10">
        <w:rPr>
          <w:color w:val="000000" w:themeColor="text1"/>
          <w:sz w:val="26"/>
          <w:szCs w:val="26"/>
        </w:rPr>
        <w:t>202</w:t>
      </w:r>
      <w:r w:rsidR="00355A10">
        <w:rPr>
          <w:color w:val="000000" w:themeColor="text1"/>
          <w:sz w:val="26"/>
          <w:szCs w:val="26"/>
        </w:rPr>
        <w:t>1</w:t>
      </w:r>
      <w:r w:rsidR="00DF3F8D" w:rsidRPr="00355A10">
        <w:rPr>
          <w:color w:val="000000" w:themeColor="text1"/>
          <w:sz w:val="26"/>
          <w:szCs w:val="26"/>
        </w:rPr>
        <w:t xml:space="preserve"> года</w:t>
      </w:r>
      <w:r w:rsidR="00DF3F8D" w:rsidRPr="00355A10">
        <w:rPr>
          <w:color w:val="000000" w:themeColor="text1"/>
          <w:sz w:val="26"/>
          <w:szCs w:val="26"/>
          <w:lang w:val="ky-KG"/>
        </w:rPr>
        <w:t xml:space="preserve"> </w:t>
      </w:r>
      <w:r w:rsidRPr="00355A10">
        <w:rPr>
          <w:rFonts w:eastAsia="Times New Roman"/>
          <w:color w:val="000000" w:themeColor="text1"/>
          <w:sz w:val="26"/>
          <w:szCs w:val="26"/>
        </w:rPr>
        <w:t xml:space="preserve">составил </w:t>
      </w:r>
      <w:r w:rsidR="00DC2EF4" w:rsidRPr="00355A10">
        <w:rPr>
          <w:rFonts w:eastAsia="Times New Roman"/>
          <w:b/>
          <w:color w:val="000000" w:themeColor="text1"/>
          <w:sz w:val="26"/>
          <w:szCs w:val="26"/>
        </w:rPr>
        <w:t xml:space="preserve">1 </w:t>
      </w:r>
      <w:r w:rsidR="0098727A">
        <w:rPr>
          <w:rFonts w:eastAsia="Times New Roman"/>
          <w:b/>
          <w:color w:val="000000" w:themeColor="text1"/>
          <w:sz w:val="26"/>
          <w:szCs w:val="26"/>
        </w:rPr>
        <w:t>07</w:t>
      </w:r>
      <w:r w:rsidR="00DC2EF4" w:rsidRPr="00355A10">
        <w:rPr>
          <w:rFonts w:eastAsia="Times New Roman"/>
          <w:b/>
          <w:color w:val="000000" w:themeColor="text1"/>
          <w:sz w:val="26"/>
          <w:szCs w:val="26"/>
        </w:rPr>
        <w:t>1,</w:t>
      </w:r>
      <w:r w:rsidR="0098727A">
        <w:rPr>
          <w:rFonts w:eastAsia="Times New Roman"/>
          <w:b/>
          <w:color w:val="000000" w:themeColor="text1"/>
          <w:sz w:val="26"/>
          <w:szCs w:val="26"/>
        </w:rPr>
        <w:t>75</w:t>
      </w:r>
      <w:r w:rsidRPr="00355A10">
        <w:rPr>
          <w:rFonts w:eastAsia="Times New Roman"/>
          <w:b/>
          <w:color w:val="000000" w:themeColor="text1"/>
          <w:sz w:val="26"/>
          <w:szCs w:val="26"/>
        </w:rPr>
        <w:t xml:space="preserve"> млн.</w:t>
      </w:r>
      <w:r w:rsidR="00DC2EF4" w:rsidRPr="00355A10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Pr="00355A10">
        <w:rPr>
          <w:rFonts w:eastAsia="Times New Roman"/>
          <w:b/>
          <w:color w:val="000000" w:themeColor="text1"/>
          <w:sz w:val="26"/>
          <w:szCs w:val="26"/>
        </w:rPr>
        <w:t>сом</w:t>
      </w:r>
      <w:r w:rsidRPr="00355A10">
        <w:rPr>
          <w:rFonts w:eastAsia="Times New Roman"/>
          <w:color w:val="000000" w:themeColor="text1"/>
          <w:sz w:val="26"/>
          <w:szCs w:val="26"/>
        </w:rPr>
        <w:t xml:space="preserve">, что на </w:t>
      </w:r>
      <w:r w:rsidR="0098727A" w:rsidRPr="0098727A">
        <w:rPr>
          <w:rFonts w:eastAsia="Times New Roman"/>
          <w:b/>
          <w:color w:val="000000" w:themeColor="text1"/>
          <w:sz w:val="26"/>
          <w:szCs w:val="26"/>
        </w:rPr>
        <w:t>-1</w:t>
      </w:r>
      <w:r w:rsidR="00DC2EF4" w:rsidRPr="0098727A">
        <w:rPr>
          <w:rFonts w:eastAsia="Times New Roman"/>
          <w:b/>
          <w:color w:val="000000" w:themeColor="text1"/>
          <w:sz w:val="26"/>
          <w:szCs w:val="26"/>
        </w:rPr>
        <w:t>8</w:t>
      </w:r>
      <w:r w:rsidRPr="0098727A">
        <w:rPr>
          <w:rFonts w:eastAsia="Times New Roman"/>
          <w:b/>
          <w:color w:val="000000" w:themeColor="text1"/>
          <w:sz w:val="26"/>
          <w:szCs w:val="26"/>
        </w:rPr>
        <w:t>,</w:t>
      </w:r>
      <w:r w:rsidR="00DC2EF4" w:rsidRPr="00355A10">
        <w:rPr>
          <w:rFonts w:eastAsia="Times New Roman"/>
          <w:b/>
          <w:color w:val="000000" w:themeColor="text1"/>
          <w:sz w:val="26"/>
          <w:szCs w:val="26"/>
        </w:rPr>
        <w:t>7</w:t>
      </w:r>
      <w:r w:rsidRPr="00355A10">
        <w:rPr>
          <w:rFonts w:eastAsia="Times New Roman"/>
          <w:b/>
          <w:color w:val="000000" w:themeColor="text1"/>
          <w:sz w:val="26"/>
          <w:szCs w:val="26"/>
        </w:rPr>
        <w:t> %</w:t>
      </w:r>
      <w:r w:rsidRPr="00355A10">
        <w:rPr>
          <w:rFonts w:eastAsia="Times New Roman"/>
          <w:color w:val="000000" w:themeColor="text1"/>
          <w:sz w:val="26"/>
          <w:szCs w:val="26"/>
        </w:rPr>
        <w:t xml:space="preserve"> меньше объема услуг за интерконнект </w:t>
      </w:r>
      <w:r w:rsidR="0098727A">
        <w:rPr>
          <w:rFonts w:eastAsia="Times New Roman"/>
          <w:color w:val="000000" w:themeColor="text1"/>
          <w:sz w:val="26"/>
          <w:szCs w:val="26"/>
        </w:rPr>
        <w:t>в</w:t>
      </w:r>
      <w:r w:rsidR="00052899" w:rsidRPr="00355A10">
        <w:rPr>
          <w:rFonts w:eastAsia="Times New Roman"/>
          <w:color w:val="000000" w:themeColor="text1"/>
          <w:sz w:val="26"/>
          <w:szCs w:val="26"/>
        </w:rPr>
        <w:t xml:space="preserve"> </w:t>
      </w:r>
      <w:r w:rsidR="0098727A">
        <w:rPr>
          <w:color w:val="000000" w:themeColor="text1"/>
          <w:sz w:val="26"/>
          <w:szCs w:val="26"/>
        </w:rPr>
        <w:t>2020</w:t>
      </w:r>
      <w:r w:rsidR="00EE5640" w:rsidRPr="00355A10">
        <w:rPr>
          <w:color w:val="000000" w:themeColor="text1"/>
          <w:sz w:val="26"/>
          <w:szCs w:val="26"/>
        </w:rPr>
        <w:t xml:space="preserve"> год</w:t>
      </w:r>
      <w:r w:rsidR="0098727A">
        <w:rPr>
          <w:color w:val="000000" w:themeColor="text1"/>
          <w:sz w:val="26"/>
          <w:szCs w:val="26"/>
        </w:rPr>
        <w:t>у</w:t>
      </w:r>
      <w:r w:rsidRPr="00355A10">
        <w:rPr>
          <w:rFonts w:eastAsia="Times New Roman"/>
          <w:color w:val="000000" w:themeColor="text1"/>
          <w:sz w:val="26"/>
          <w:szCs w:val="26"/>
        </w:rPr>
        <w:t>.</w:t>
      </w:r>
    </w:p>
    <w:p w:rsidR="00E177AD" w:rsidRPr="00E177AD" w:rsidRDefault="00E177AD" w:rsidP="00C369E9">
      <w:pPr>
        <w:ind w:firstLine="709"/>
        <w:jc w:val="both"/>
        <w:rPr>
          <w:rFonts w:eastAsia="Times New Roman"/>
          <w:color w:val="000000" w:themeColor="text1"/>
          <w:sz w:val="20"/>
          <w:szCs w:val="20"/>
        </w:rPr>
      </w:pPr>
    </w:p>
    <w:p w:rsidR="00E177AD" w:rsidRDefault="00E177AD" w:rsidP="00E177AD">
      <w:pPr>
        <w:jc w:val="center"/>
        <w:rPr>
          <w:rFonts w:eastAsia="Times New Roman"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124A8CFA" wp14:editId="407E261E">
            <wp:extent cx="5629275" cy="1661795"/>
            <wp:effectExtent l="0" t="0" r="9525" b="1460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84D5B" w:rsidRDefault="00C84D5B" w:rsidP="0098727A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</w:p>
    <w:p w:rsidR="0098727A" w:rsidRPr="0098727A" w:rsidRDefault="0098727A" w:rsidP="0098727A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</w:rPr>
        <w:t>С</w:t>
      </w:r>
      <w:r w:rsidRPr="0098727A">
        <w:rPr>
          <w:rFonts w:eastAsia="Times New Roman"/>
          <w:color w:val="000000" w:themeColor="text1"/>
          <w:sz w:val="26"/>
          <w:szCs w:val="26"/>
        </w:rPr>
        <w:t>нижение услуг по пропуску трафика</w:t>
      </w:r>
      <w:r>
        <w:rPr>
          <w:rFonts w:eastAsia="Times New Roman"/>
          <w:color w:val="000000" w:themeColor="text1"/>
          <w:sz w:val="26"/>
          <w:szCs w:val="26"/>
        </w:rPr>
        <w:t xml:space="preserve"> о</w:t>
      </w:r>
      <w:r w:rsidR="001E5992">
        <w:rPr>
          <w:rFonts w:eastAsia="Times New Roman"/>
          <w:color w:val="000000" w:themeColor="text1"/>
          <w:sz w:val="26"/>
          <w:szCs w:val="26"/>
        </w:rPr>
        <w:t>тчасти</w:t>
      </w:r>
      <w:r w:rsidRPr="0098727A">
        <w:rPr>
          <w:rFonts w:eastAsia="Times New Roman"/>
          <w:color w:val="000000" w:themeColor="text1"/>
          <w:sz w:val="26"/>
          <w:szCs w:val="26"/>
        </w:rPr>
        <w:t xml:space="preserve"> является результатом расширения зоны проникновения интернет-услуг, т.е. использования различных мессенджеров (</w:t>
      </w:r>
      <w:proofErr w:type="spellStart"/>
      <w:r w:rsidRPr="0098727A">
        <w:rPr>
          <w:rFonts w:eastAsia="Times New Roman"/>
          <w:color w:val="000000" w:themeColor="text1"/>
          <w:sz w:val="26"/>
          <w:szCs w:val="26"/>
        </w:rPr>
        <w:t>WhatsApp</w:t>
      </w:r>
      <w:proofErr w:type="spellEnd"/>
      <w:r w:rsidRPr="0098727A">
        <w:rPr>
          <w:rFonts w:eastAsia="Times New Roman"/>
          <w:color w:val="000000" w:themeColor="text1"/>
          <w:sz w:val="26"/>
          <w:szCs w:val="26"/>
        </w:rPr>
        <w:t xml:space="preserve">, </w:t>
      </w:r>
      <w:proofErr w:type="spellStart"/>
      <w:r w:rsidRPr="0098727A">
        <w:rPr>
          <w:rFonts w:eastAsia="Times New Roman"/>
          <w:color w:val="000000" w:themeColor="text1"/>
          <w:sz w:val="26"/>
          <w:szCs w:val="26"/>
        </w:rPr>
        <w:t>Telegram</w:t>
      </w:r>
      <w:proofErr w:type="spellEnd"/>
      <w:r w:rsidRPr="0098727A">
        <w:rPr>
          <w:rFonts w:eastAsia="Times New Roman"/>
          <w:color w:val="000000" w:themeColor="text1"/>
          <w:sz w:val="26"/>
          <w:szCs w:val="26"/>
        </w:rPr>
        <w:t xml:space="preserve"> и др.).</w:t>
      </w:r>
    </w:p>
    <w:p w:rsidR="0098727A" w:rsidRPr="0098727A" w:rsidRDefault="0098727A" w:rsidP="0098727A">
      <w:pPr>
        <w:ind w:firstLine="709"/>
        <w:jc w:val="both"/>
        <w:rPr>
          <w:rFonts w:eastAsia="Times New Roman"/>
          <w:color w:val="000000" w:themeColor="text1"/>
          <w:sz w:val="26"/>
          <w:szCs w:val="26"/>
        </w:rPr>
      </w:pPr>
      <w:r w:rsidRPr="0098727A">
        <w:rPr>
          <w:rFonts w:eastAsia="Times New Roman"/>
          <w:color w:val="000000" w:themeColor="text1"/>
          <w:sz w:val="26"/>
          <w:szCs w:val="26"/>
        </w:rPr>
        <w:t xml:space="preserve">Согласно </w:t>
      </w:r>
      <w:proofErr w:type="gramStart"/>
      <w:r w:rsidRPr="0098727A">
        <w:rPr>
          <w:rFonts w:eastAsia="Times New Roman"/>
          <w:color w:val="000000" w:themeColor="text1"/>
          <w:sz w:val="26"/>
          <w:szCs w:val="26"/>
        </w:rPr>
        <w:t>предписанию</w:t>
      </w:r>
      <w:r w:rsidR="001E5992">
        <w:rPr>
          <w:rFonts w:eastAsia="Times New Roman"/>
          <w:color w:val="000000" w:themeColor="text1"/>
          <w:sz w:val="26"/>
          <w:szCs w:val="26"/>
          <w:lang w:val="ky-KG"/>
        </w:rPr>
        <w:t xml:space="preserve"> </w:t>
      </w:r>
      <w:r w:rsidRPr="0098727A">
        <w:rPr>
          <w:rFonts w:eastAsia="Times New Roman"/>
          <w:color w:val="000000" w:themeColor="text1"/>
          <w:sz w:val="26"/>
          <w:szCs w:val="26"/>
        </w:rPr>
        <w:t>Государственного агентства антимонопольного регулирования</w:t>
      </w:r>
      <w:proofErr w:type="gramEnd"/>
      <w:r w:rsidRPr="0098727A">
        <w:rPr>
          <w:rFonts w:eastAsia="Times New Roman"/>
          <w:color w:val="000000" w:themeColor="text1"/>
          <w:sz w:val="26"/>
          <w:szCs w:val="26"/>
        </w:rPr>
        <w:t xml:space="preserve"> при </w:t>
      </w:r>
      <w:r>
        <w:rPr>
          <w:rFonts w:eastAsia="Times New Roman"/>
          <w:color w:val="000000" w:themeColor="text1"/>
          <w:sz w:val="26"/>
          <w:szCs w:val="26"/>
        </w:rPr>
        <w:t xml:space="preserve">Министерстве экономики и </w:t>
      </w:r>
      <w:r w:rsidR="001E5992">
        <w:rPr>
          <w:rFonts w:eastAsia="Times New Roman"/>
          <w:color w:val="000000" w:themeColor="text1"/>
          <w:sz w:val="26"/>
          <w:szCs w:val="26"/>
          <w:lang w:val="ky-KG"/>
        </w:rPr>
        <w:t>коммерции</w:t>
      </w:r>
      <w:r w:rsidRPr="0098727A">
        <w:rPr>
          <w:rFonts w:eastAsia="Times New Roman"/>
          <w:color w:val="000000" w:themeColor="text1"/>
          <w:sz w:val="26"/>
          <w:szCs w:val="26"/>
        </w:rPr>
        <w:t xml:space="preserve"> Кыргызской Республики, направленного операторам подвижной радиотелефонной связи ЗАО «Альфа Телеком», ОсОО «Нур Телеком», ООО «Скай Мобайл», договоры о межсетевом соединении между операторами связи подписаны согласно нижеследующей таблице:</w:t>
      </w:r>
    </w:p>
    <w:p w:rsidR="0098727A" w:rsidRPr="0098727A" w:rsidRDefault="0098727A" w:rsidP="0098727A">
      <w:pPr>
        <w:pStyle w:val="CM8"/>
        <w:spacing w:line="240" w:lineRule="auto"/>
        <w:ind w:firstLine="709"/>
        <w:jc w:val="center"/>
        <w:rPr>
          <w:b/>
          <w:bCs/>
          <w:iCs/>
          <w:color w:val="000000" w:themeColor="text1"/>
          <w:sz w:val="22"/>
          <w:szCs w:val="22"/>
        </w:rPr>
      </w:pPr>
    </w:p>
    <w:tbl>
      <w:tblPr>
        <w:tblStyle w:val="17"/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415"/>
        <w:gridCol w:w="2552"/>
      </w:tblGrid>
      <w:tr w:rsidR="0098727A" w:rsidRPr="0098727A" w:rsidTr="00083892">
        <w:trPr>
          <w:jc w:val="center"/>
        </w:trPr>
        <w:tc>
          <w:tcPr>
            <w:tcW w:w="531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6415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Период действия тарифа</w:t>
            </w:r>
          </w:p>
        </w:tc>
        <w:tc>
          <w:tcPr>
            <w:tcW w:w="2552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Величина тарифной ставки за единицу пропуска трафика, сом</w:t>
            </w:r>
          </w:p>
        </w:tc>
      </w:tr>
      <w:tr w:rsidR="0098727A" w:rsidRPr="0098727A" w:rsidTr="00083892">
        <w:trPr>
          <w:jc w:val="center"/>
        </w:trPr>
        <w:tc>
          <w:tcPr>
            <w:tcW w:w="531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6415" w:type="dxa"/>
            <w:vAlign w:val="center"/>
            <w:hideMark/>
          </w:tcPr>
          <w:p w:rsidR="0098727A" w:rsidRPr="0098727A" w:rsidRDefault="0098727A" w:rsidP="007777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00 час.00 мин 1 января 2019г. по 00 час.00 мин.30 июня 2019г.</w:t>
            </w:r>
          </w:p>
        </w:tc>
        <w:tc>
          <w:tcPr>
            <w:tcW w:w="2552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3,0</w:t>
            </w:r>
          </w:p>
        </w:tc>
      </w:tr>
      <w:tr w:rsidR="0098727A" w:rsidRPr="0098727A" w:rsidTr="00083892">
        <w:trPr>
          <w:jc w:val="center"/>
        </w:trPr>
        <w:tc>
          <w:tcPr>
            <w:tcW w:w="531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6415" w:type="dxa"/>
            <w:vAlign w:val="center"/>
            <w:hideMark/>
          </w:tcPr>
          <w:p w:rsidR="0098727A" w:rsidRPr="0098727A" w:rsidRDefault="0098727A" w:rsidP="007777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00 час.00 мин 1 июля 2019г. по 00 час.00 мин.31 декабря 2019г.</w:t>
            </w:r>
          </w:p>
        </w:tc>
        <w:tc>
          <w:tcPr>
            <w:tcW w:w="2552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2,5</w:t>
            </w:r>
          </w:p>
        </w:tc>
      </w:tr>
      <w:tr w:rsidR="0098727A" w:rsidRPr="0098727A" w:rsidTr="00083892">
        <w:trPr>
          <w:jc w:val="center"/>
        </w:trPr>
        <w:tc>
          <w:tcPr>
            <w:tcW w:w="531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6415" w:type="dxa"/>
            <w:vAlign w:val="center"/>
            <w:hideMark/>
          </w:tcPr>
          <w:p w:rsidR="0098727A" w:rsidRPr="0098727A" w:rsidRDefault="0098727A" w:rsidP="007777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00 час.00 мин 1 января 2020г. по 00 час.00 мин.30 июня 2020г.</w:t>
            </w:r>
          </w:p>
        </w:tc>
        <w:tc>
          <w:tcPr>
            <w:tcW w:w="2552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2,0</w:t>
            </w:r>
          </w:p>
        </w:tc>
      </w:tr>
      <w:tr w:rsidR="0098727A" w:rsidRPr="0098727A" w:rsidTr="00083892">
        <w:trPr>
          <w:jc w:val="center"/>
        </w:trPr>
        <w:tc>
          <w:tcPr>
            <w:tcW w:w="531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6415" w:type="dxa"/>
            <w:vAlign w:val="center"/>
            <w:hideMark/>
          </w:tcPr>
          <w:p w:rsidR="0098727A" w:rsidRPr="0098727A" w:rsidRDefault="0098727A" w:rsidP="007777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00 час.00 мин 1 июля 2020г. по 00 час.00 мин.31 декабря 2020г.</w:t>
            </w:r>
          </w:p>
        </w:tc>
        <w:tc>
          <w:tcPr>
            <w:tcW w:w="2552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1,5</w:t>
            </w:r>
          </w:p>
        </w:tc>
      </w:tr>
      <w:tr w:rsidR="0098727A" w:rsidRPr="0098727A" w:rsidTr="00083892">
        <w:trPr>
          <w:trHeight w:val="184"/>
          <w:jc w:val="center"/>
        </w:trPr>
        <w:tc>
          <w:tcPr>
            <w:tcW w:w="531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6415" w:type="dxa"/>
            <w:vAlign w:val="center"/>
            <w:hideMark/>
          </w:tcPr>
          <w:p w:rsidR="0098727A" w:rsidRPr="0098727A" w:rsidRDefault="0098727A" w:rsidP="0077771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с 00 час.00 мин 1 января 2021г.</w:t>
            </w:r>
          </w:p>
        </w:tc>
        <w:tc>
          <w:tcPr>
            <w:tcW w:w="2552" w:type="dxa"/>
            <w:vAlign w:val="center"/>
            <w:hideMark/>
          </w:tcPr>
          <w:p w:rsidR="0098727A" w:rsidRPr="0098727A" w:rsidRDefault="0098727A" w:rsidP="007777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98727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1,0</w:t>
            </w:r>
          </w:p>
        </w:tc>
      </w:tr>
    </w:tbl>
    <w:p w:rsidR="0098727A" w:rsidRPr="0098727A" w:rsidRDefault="0098727A" w:rsidP="0098727A">
      <w:pPr>
        <w:rPr>
          <w:color w:val="000000" w:themeColor="text1"/>
          <w:sz w:val="26"/>
          <w:szCs w:val="26"/>
          <w:lang w:eastAsia="ru-RU"/>
        </w:rPr>
      </w:pPr>
    </w:p>
    <w:p w:rsidR="0098727A" w:rsidRPr="0098727A" w:rsidRDefault="0098727A" w:rsidP="0098727A">
      <w:pPr>
        <w:ind w:firstLine="709"/>
        <w:jc w:val="both"/>
        <w:rPr>
          <w:color w:val="000000" w:themeColor="text1"/>
          <w:sz w:val="26"/>
          <w:szCs w:val="26"/>
          <w:lang w:eastAsia="ru-RU"/>
        </w:rPr>
      </w:pPr>
      <w:r w:rsidRPr="0098727A">
        <w:rPr>
          <w:color w:val="000000" w:themeColor="text1"/>
          <w:sz w:val="26"/>
          <w:szCs w:val="26"/>
          <w:lang w:eastAsia="ru-RU"/>
        </w:rPr>
        <w:t>На сегодняшний день ставка за межсетевое соединение между операторами мобильной связи составляет 1 сом согласно графику</w:t>
      </w:r>
      <w:r w:rsidR="00FA264F">
        <w:rPr>
          <w:color w:val="000000" w:themeColor="text1"/>
          <w:sz w:val="26"/>
          <w:szCs w:val="26"/>
          <w:lang w:val="ky-KG" w:eastAsia="ru-RU"/>
        </w:rPr>
        <w:t xml:space="preserve"> снижения</w:t>
      </w:r>
      <w:r w:rsidRPr="0098727A">
        <w:rPr>
          <w:color w:val="000000" w:themeColor="text1"/>
          <w:sz w:val="26"/>
          <w:szCs w:val="26"/>
          <w:lang w:eastAsia="ru-RU"/>
        </w:rPr>
        <w:t>. Дальнейшее снижение ставки на межсетевое соединение не предусмотрено.</w:t>
      </w:r>
    </w:p>
    <w:p w:rsidR="00DC2EF4" w:rsidRPr="00D52C25" w:rsidRDefault="00DC2EF4" w:rsidP="00C369E9">
      <w:pPr>
        <w:ind w:firstLine="709"/>
        <w:jc w:val="both"/>
        <w:rPr>
          <w:rFonts w:ascii="Arial Narrow" w:eastAsia="Times New Roman" w:hAnsi="Arial Narrow"/>
          <w:color w:val="FF0000"/>
          <w:szCs w:val="28"/>
        </w:rPr>
      </w:pPr>
    </w:p>
    <w:p w:rsidR="000A4075" w:rsidRPr="00B9658A" w:rsidRDefault="000A4075" w:rsidP="00101827">
      <w:pPr>
        <w:pStyle w:val="CM8"/>
        <w:spacing w:line="240" w:lineRule="auto"/>
        <w:jc w:val="center"/>
        <w:rPr>
          <w:b/>
          <w:bCs/>
          <w:iCs/>
          <w:color w:val="000000" w:themeColor="text1"/>
          <w:sz w:val="26"/>
          <w:szCs w:val="26"/>
          <w:lang w:val="ky-KG"/>
        </w:rPr>
      </w:pPr>
      <w:r w:rsidRPr="00B9658A">
        <w:rPr>
          <w:b/>
          <w:bCs/>
          <w:iCs/>
          <w:color w:val="000000" w:themeColor="text1"/>
          <w:sz w:val="26"/>
          <w:szCs w:val="26"/>
        </w:rPr>
        <w:t>Передача данных, телематические службы (услуги Интернет</w:t>
      </w:r>
      <w:r w:rsidRPr="00B9658A">
        <w:rPr>
          <w:b/>
          <w:bCs/>
          <w:iCs/>
          <w:color w:val="000000" w:themeColor="text1"/>
          <w:sz w:val="26"/>
          <w:szCs w:val="26"/>
          <w:lang w:val="ky-KG"/>
        </w:rPr>
        <w:t>)</w:t>
      </w:r>
    </w:p>
    <w:p w:rsidR="00295674" w:rsidRPr="00B9658A" w:rsidRDefault="00295674" w:rsidP="00295674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>Услуги доступа к сети Интернет в Кыргызской Республике предоставляются на протяжении более 20 лет. На конец 202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>1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уже более 5,8 миллиона жителей Кыргызской Республики пользуются интернетом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, это 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>означает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>, что более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88% населения являются активными пользователями. В целях устранения цифрового неравенства и ликвидации цифрового барьера среди различных групп населения Кыргызской Республики проводятся мероприятия по обеспечению современными услугами связи, в том числе мобильного широкополосного доступа к интернету, для того, чтобы обеспечить покрытие услугами связи с использов</w:t>
      </w:r>
      <w:r w:rsidR="003811DC" w:rsidRPr="00B9658A">
        <w:rPr>
          <w:rFonts w:eastAsia="Times New Roman"/>
          <w:color w:val="000000" w:themeColor="text1"/>
          <w:sz w:val="26"/>
          <w:szCs w:val="26"/>
          <w:lang w:eastAsia="ru-RU"/>
        </w:rPr>
        <w:t>анием технологий</w:t>
      </w:r>
      <w:r w:rsidR="00082A6D"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GSM, UMTS/LTE в труднодоступных</w:t>
      </w:r>
      <w:r w:rsidR="003811DC"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082A6D" w:rsidRPr="00B9658A">
        <w:rPr>
          <w:rFonts w:eastAsia="Times New Roman"/>
          <w:color w:val="000000" w:themeColor="text1"/>
          <w:sz w:val="26"/>
          <w:szCs w:val="26"/>
          <w:lang w:eastAsia="ru-RU"/>
        </w:rPr>
        <w:t>населенных пунктах</w:t>
      </w:r>
      <w:r w:rsidR="003811DC" w:rsidRPr="00B9658A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</w:p>
    <w:p w:rsidR="003811DC" w:rsidRPr="00B9658A" w:rsidRDefault="003811DC" w:rsidP="003811DC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lastRenderedPageBreak/>
        <w:t xml:space="preserve">Услуги доступа к сети Интернет - это один из наиболее быстро развивающихся сегментов телекоммуникационного рынка 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>страны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. Рыночный потенциал этих услуг достаточно велик, однако ограничивается возможностями населения. </w:t>
      </w:r>
    </w:p>
    <w:p w:rsidR="00295674" w:rsidRPr="00B9658A" w:rsidRDefault="00295674" w:rsidP="00295674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>Значение цифровых технологий многократно возросло из-за распространения коронавирусной инфекции и в связи со всемирным карантином, который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так же способствовал развитию Интернет услуг: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дистанционного обучения, онлайн торговли, онлайн конференций, интернет телевидения и т.п.</w:t>
      </w:r>
    </w:p>
    <w:p w:rsidR="003811DC" w:rsidRPr="00B9658A" w:rsidRDefault="00295674" w:rsidP="00295674">
      <w:pPr>
        <w:ind w:firstLine="709"/>
        <w:jc w:val="both"/>
        <w:rPr>
          <w:rFonts w:eastAsia="Times New Roman"/>
          <w:color w:val="000000" w:themeColor="text1"/>
          <w:sz w:val="26"/>
          <w:szCs w:val="26"/>
          <w:lang w:eastAsia="ru-RU"/>
        </w:rPr>
      </w:pP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В 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связи с развитием сетей </w:t>
      </w:r>
      <w:r w:rsidR="00B9658A" w:rsidRPr="00B9658A">
        <w:rPr>
          <w:rFonts w:eastAsia="Times New Roman"/>
          <w:color w:val="000000" w:themeColor="text1"/>
          <w:sz w:val="26"/>
          <w:szCs w:val="26"/>
          <w:lang w:eastAsia="ru-RU"/>
        </w:rPr>
        <w:t>оптоволоконных линий связи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в стране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увелич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>ивается и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количеств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>о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пользователей проводно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>го</w:t>
      </w:r>
      <w:r w:rsidRPr="00B9658A">
        <w:rPr>
          <w:rFonts w:eastAsia="Times New Roman"/>
          <w:color w:val="000000" w:themeColor="text1"/>
          <w:sz w:val="26"/>
          <w:szCs w:val="26"/>
          <w:lang w:eastAsia="ru-RU"/>
        </w:rPr>
        <w:t xml:space="preserve"> интернет</w:t>
      </w:r>
      <w:r w:rsidR="00B9658A">
        <w:rPr>
          <w:rFonts w:eastAsia="Times New Roman"/>
          <w:color w:val="000000" w:themeColor="text1"/>
          <w:sz w:val="26"/>
          <w:szCs w:val="26"/>
          <w:lang w:eastAsia="ru-RU"/>
        </w:rPr>
        <w:t>а.</w:t>
      </w:r>
    </w:p>
    <w:p w:rsidR="002D0CD2" w:rsidRPr="00B9658A" w:rsidRDefault="001866B3" w:rsidP="002D0CD2">
      <w:pPr>
        <w:ind w:firstLine="709"/>
        <w:jc w:val="both"/>
        <w:rPr>
          <w:color w:val="000000" w:themeColor="text1"/>
          <w:sz w:val="26"/>
          <w:szCs w:val="26"/>
          <w:lang w:val="ky-KG"/>
        </w:rPr>
      </w:pPr>
      <w:r w:rsidRPr="00B9658A">
        <w:rPr>
          <w:color w:val="000000" w:themeColor="text1"/>
          <w:sz w:val="26"/>
          <w:szCs w:val="26"/>
        </w:rPr>
        <w:t>На конец 202</w:t>
      </w:r>
      <w:r w:rsidR="00B9658A">
        <w:rPr>
          <w:color w:val="000000" w:themeColor="text1"/>
          <w:sz w:val="26"/>
          <w:szCs w:val="26"/>
        </w:rPr>
        <w:t>1</w:t>
      </w:r>
      <w:r w:rsidR="002D0CD2" w:rsidRPr="00B9658A">
        <w:rPr>
          <w:color w:val="000000" w:themeColor="text1"/>
          <w:sz w:val="26"/>
          <w:szCs w:val="26"/>
        </w:rPr>
        <w:t xml:space="preserve"> года</w:t>
      </w:r>
      <w:r w:rsidR="002D0CD2" w:rsidRPr="00B9658A">
        <w:rPr>
          <w:color w:val="000000" w:themeColor="text1"/>
          <w:sz w:val="26"/>
          <w:szCs w:val="26"/>
          <w:lang w:val="ky-KG"/>
        </w:rPr>
        <w:t xml:space="preserve"> </w:t>
      </w:r>
      <w:r w:rsidR="002D0CD2" w:rsidRPr="00B9658A">
        <w:rPr>
          <w:color w:val="000000" w:themeColor="text1"/>
          <w:sz w:val="26"/>
          <w:szCs w:val="26"/>
        </w:rPr>
        <w:t xml:space="preserve">количество пользователей </w:t>
      </w:r>
      <w:r w:rsidR="00B9658A">
        <w:rPr>
          <w:color w:val="000000" w:themeColor="text1"/>
          <w:sz w:val="26"/>
          <w:szCs w:val="26"/>
        </w:rPr>
        <w:t>по передаче данных</w:t>
      </w:r>
      <w:r w:rsidR="002D0CD2" w:rsidRPr="00B9658A">
        <w:rPr>
          <w:color w:val="000000" w:themeColor="text1"/>
          <w:sz w:val="26"/>
          <w:szCs w:val="26"/>
        </w:rPr>
        <w:t xml:space="preserve"> составило</w:t>
      </w:r>
      <w:r w:rsidR="002D0CD2" w:rsidRPr="00B9658A">
        <w:rPr>
          <w:color w:val="000000" w:themeColor="text1"/>
          <w:sz w:val="26"/>
          <w:szCs w:val="26"/>
          <w:lang w:val="ky-KG"/>
        </w:rPr>
        <w:t xml:space="preserve"> всего </w:t>
      </w:r>
      <w:r w:rsidR="002D0CD2" w:rsidRPr="00B9658A">
        <w:rPr>
          <w:b/>
          <w:color w:val="000000" w:themeColor="text1"/>
          <w:sz w:val="26"/>
          <w:szCs w:val="26"/>
          <w:lang w:val="ky-KG"/>
        </w:rPr>
        <w:t>5</w:t>
      </w:r>
      <w:r w:rsidR="00A65C99">
        <w:rPr>
          <w:b/>
          <w:color w:val="000000" w:themeColor="text1"/>
          <w:sz w:val="26"/>
          <w:szCs w:val="26"/>
          <w:lang w:val="ky-KG"/>
        </w:rPr>
        <w:t> </w:t>
      </w:r>
      <w:r w:rsidRPr="00B9658A">
        <w:rPr>
          <w:b/>
          <w:color w:val="000000" w:themeColor="text1"/>
          <w:sz w:val="26"/>
          <w:szCs w:val="26"/>
          <w:lang w:val="ky-KG"/>
        </w:rPr>
        <w:t>9</w:t>
      </w:r>
      <w:r w:rsidR="00A65C99">
        <w:rPr>
          <w:b/>
          <w:color w:val="000000" w:themeColor="text1"/>
          <w:sz w:val="26"/>
          <w:szCs w:val="26"/>
          <w:lang w:val="ky-KG"/>
        </w:rPr>
        <w:t>02</w:t>
      </w:r>
      <w:r w:rsidRPr="00B9658A">
        <w:rPr>
          <w:b/>
          <w:color w:val="000000" w:themeColor="text1"/>
          <w:sz w:val="26"/>
          <w:szCs w:val="26"/>
          <w:lang w:val="ky-KG"/>
        </w:rPr>
        <w:t xml:space="preserve"> </w:t>
      </w:r>
      <w:r w:rsidR="00A65C99">
        <w:rPr>
          <w:b/>
          <w:color w:val="000000" w:themeColor="text1"/>
          <w:sz w:val="26"/>
          <w:szCs w:val="26"/>
          <w:lang w:val="ky-KG"/>
        </w:rPr>
        <w:t>31</w:t>
      </w:r>
      <w:r w:rsidRPr="00B9658A">
        <w:rPr>
          <w:b/>
          <w:color w:val="000000" w:themeColor="text1"/>
          <w:sz w:val="26"/>
          <w:szCs w:val="26"/>
          <w:lang w:val="ky-KG"/>
        </w:rPr>
        <w:t>7</w:t>
      </w:r>
      <w:r w:rsidR="002D0CD2" w:rsidRPr="00B9658A">
        <w:rPr>
          <w:color w:val="000000" w:themeColor="text1"/>
          <w:sz w:val="26"/>
          <w:szCs w:val="26"/>
          <w:lang w:val="ky-KG"/>
        </w:rPr>
        <w:t xml:space="preserve">, из них </w:t>
      </w:r>
      <w:r w:rsidR="002D0CD2" w:rsidRPr="00B9658A">
        <w:rPr>
          <w:color w:val="000000" w:themeColor="text1"/>
          <w:sz w:val="26"/>
          <w:szCs w:val="26"/>
        </w:rPr>
        <w:t>активных –</w:t>
      </w:r>
      <w:r w:rsidR="002D0CD2" w:rsidRPr="00B9658A">
        <w:rPr>
          <w:b/>
          <w:color w:val="000000" w:themeColor="text1"/>
          <w:sz w:val="26"/>
          <w:szCs w:val="26"/>
        </w:rPr>
        <w:t xml:space="preserve"> </w:t>
      </w:r>
      <w:r w:rsidRPr="00B9658A">
        <w:rPr>
          <w:b/>
          <w:color w:val="000000" w:themeColor="text1"/>
          <w:sz w:val="26"/>
          <w:szCs w:val="26"/>
        </w:rPr>
        <w:t xml:space="preserve">5 </w:t>
      </w:r>
      <w:r w:rsidR="00A65C99">
        <w:rPr>
          <w:b/>
          <w:color w:val="000000" w:themeColor="text1"/>
          <w:sz w:val="26"/>
          <w:szCs w:val="26"/>
        </w:rPr>
        <w:t>865</w:t>
      </w:r>
      <w:r w:rsidRPr="00B9658A">
        <w:rPr>
          <w:b/>
          <w:color w:val="000000" w:themeColor="text1"/>
          <w:sz w:val="26"/>
          <w:szCs w:val="26"/>
        </w:rPr>
        <w:t> </w:t>
      </w:r>
      <w:r w:rsidR="00A65C99">
        <w:rPr>
          <w:b/>
          <w:color w:val="000000" w:themeColor="text1"/>
          <w:sz w:val="26"/>
          <w:szCs w:val="26"/>
        </w:rPr>
        <w:t>338</w:t>
      </w:r>
      <w:r w:rsidR="002D0CD2" w:rsidRPr="00B9658A">
        <w:rPr>
          <w:color w:val="000000" w:themeColor="text1"/>
          <w:sz w:val="26"/>
          <w:szCs w:val="26"/>
        </w:rPr>
        <w:t xml:space="preserve"> а</w:t>
      </w:r>
      <w:r w:rsidRPr="00B9658A">
        <w:rPr>
          <w:color w:val="000000" w:themeColor="text1"/>
          <w:sz w:val="26"/>
          <w:szCs w:val="26"/>
        </w:rPr>
        <w:t xml:space="preserve">бонентов. </w:t>
      </w:r>
      <w:r w:rsidR="002D0CD2" w:rsidRPr="00B9658A">
        <w:rPr>
          <w:rFonts w:eastAsia="Times New Roman"/>
          <w:color w:val="000000" w:themeColor="text1"/>
          <w:sz w:val="26"/>
          <w:szCs w:val="26"/>
        </w:rPr>
        <w:t>Объем услуг по Интернет-услугам составил</w:t>
      </w:r>
      <w:r w:rsidRPr="00B9658A">
        <w:rPr>
          <w:rFonts w:eastAsia="Times New Roman"/>
          <w:color w:val="000000" w:themeColor="text1"/>
          <w:sz w:val="26"/>
          <w:szCs w:val="26"/>
        </w:rPr>
        <w:t xml:space="preserve"> </w:t>
      </w:r>
      <w:r w:rsidRPr="00B9658A">
        <w:rPr>
          <w:rFonts w:eastAsia="Times New Roman"/>
          <w:b/>
          <w:color w:val="000000" w:themeColor="text1"/>
          <w:sz w:val="26"/>
          <w:szCs w:val="26"/>
        </w:rPr>
        <w:t>1</w:t>
      </w:r>
      <w:r w:rsidR="00A65C99">
        <w:rPr>
          <w:rFonts w:eastAsia="Times New Roman"/>
          <w:b/>
          <w:color w:val="000000" w:themeColor="text1"/>
          <w:sz w:val="26"/>
          <w:szCs w:val="26"/>
        </w:rPr>
        <w:t>1</w:t>
      </w:r>
      <w:r w:rsidRPr="00B9658A">
        <w:rPr>
          <w:rFonts w:eastAsia="Times New Roman"/>
          <w:b/>
          <w:color w:val="000000" w:themeColor="text1"/>
          <w:sz w:val="26"/>
          <w:szCs w:val="26"/>
        </w:rPr>
        <w:t> </w:t>
      </w:r>
      <w:r w:rsidR="00A65C99">
        <w:rPr>
          <w:rFonts w:eastAsia="Times New Roman"/>
          <w:b/>
          <w:color w:val="000000" w:themeColor="text1"/>
          <w:sz w:val="26"/>
          <w:szCs w:val="26"/>
        </w:rPr>
        <w:t>847</w:t>
      </w:r>
      <w:r w:rsidRPr="00B9658A">
        <w:rPr>
          <w:rFonts w:eastAsia="Times New Roman"/>
          <w:b/>
          <w:color w:val="000000" w:themeColor="text1"/>
          <w:sz w:val="26"/>
          <w:szCs w:val="26"/>
        </w:rPr>
        <w:t>,</w:t>
      </w:r>
      <w:r w:rsidR="00A65C99">
        <w:rPr>
          <w:rFonts w:eastAsia="Times New Roman"/>
          <w:b/>
          <w:color w:val="000000" w:themeColor="text1"/>
          <w:sz w:val="26"/>
          <w:szCs w:val="26"/>
        </w:rPr>
        <w:t>45</w:t>
      </w:r>
      <w:r w:rsidRPr="00B9658A">
        <w:rPr>
          <w:rFonts w:eastAsia="Times New Roman"/>
          <w:b/>
          <w:color w:val="000000" w:themeColor="text1"/>
          <w:sz w:val="26"/>
          <w:szCs w:val="26"/>
        </w:rPr>
        <w:t xml:space="preserve"> млн.</w:t>
      </w:r>
      <w:r w:rsidR="000122EB">
        <w:rPr>
          <w:rFonts w:eastAsia="Times New Roman"/>
          <w:b/>
          <w:color w:val="000000" w:themeColor="text1"/>
          <w:sz w:val="26"/>
          <w:szCs w:val="26"/>
        </w:rPr>
        <w:t xml:space="preserve"> </w:t>
      </w:r>
      <w:r w:rsidRPr="00B9658A">
        <w:rPr>
          <w:rFonts w:eastAsia="Times New Roman"/>
          <w:b/>
          <w:color w:val="000000" w:themeColor="text1"/>
          <w:sz w:val="26"/>
          <w:szCs w:val="26"/>
        </w:rPr>
        <w:t>сом</w:t>
      </w:r>
      <w:r w:rsidR="002D0CD2" w:rsidRPr="00B9658A">
        <w:rPr>
          <w:rFonts w:eastAsia="Times New Roman"/>
          <w:color w:val="000000" w:themeColor="text1"/>
          <w:sz w:val="26"/>
          <w:szCs w:val="26"/>
          <w:lang w:val="ky-KG"/>
        </w:rPr>
        <w:t xml:space="preserve">. </w:t>
      </w:r>
      <w:r w:rsidR="00A65C99">
        <w:rPr>
          <w:rFonts w:eastAsia="Times New Roman"/>
          <w:color w:val="000000" w:themeColor="text1"/>
          <w:sz w:val="26"/>
          <w:szCs w:val="26"/>
          <w:lang w:val="ky-KG"/>
        </w:rPr>
        <w:t>В отчетном периоде наблюдается увели</w:t>
      </w:r>
      <w:r w:rsidR="00FA264F">
        <w:rPr>
          <w:rFonts w:eastAsia="Times New Roman"/>
          <w:color w:val="000000" w:themeColor="text1"/>
          <w:sz w:val="26"/>
          <w:szCs w:val="26"/>
          <w:lang w:val="ky-KG"/>
        </w:rPr>
        <w:t>ч</w:t>
      </w:r>
      <w:r w:rsidR="00A65C99">
        <w:rPr>
          <w:rFonts w:eastAsia="Times New Roman"/>
          <w:color w:val="000000" w:themeColor="text1"/>
          <w:sz w:val="26"/>
          <w:szCs w:val="26"/>
          <w:lang w:val="ky-KG"/>
        </w:rPr>
        <w:t xml:space="preserve">ение как и объема услуг, так и количества активных абонентов. </w:t>
      </w:r>
      <w:r w:rsidR="002D0CD2" w:rsidRPr="00B9658A">
        <w:rPr>
          <w:color w:val="000000" w:themeColor="text1"/>
          <w:sz w:val="26"/>
          <w:szCs w:val="26"/>
        </w:rPr>
        <w:t xml:space="preserve">Уровень проникновения </w:t>
      </w:r>
      <w:proofErr w:type="spellStart"/>
      <w:r w:rsidR="00A65C99">
        <w:rPr>
          <w:color w:val="000000" w:themeColor="text1"/>
          <w:sz w:val="26"/>
          <w:szCs w:val="26"/>
        </w:rPr>
        <w:t>данно</w:t>
      </w:r>
      <w:proofErr w:type="spellEnd"/>
      <w:r w:rsidR="00FA264F">
        <w:rPr>
          <w:color w:val="000000" w:themeColor="text1"/>
          <w:sz w:val="26"/>
          <w:szCs w:val="26"/>
          <w:lang w:val="ky-KG"/>
        </w:rPr>
        <w:t>го</w:t>
      </w:r>
      <w:r w:rsidR="00A65C99">
        <w:rPr>
          <w:color w:val="000000" w:themeColor="text1"/>
          <w:sz w:val="26"/>
          <w:szCs w:val="26"/>
        </w:rPr>
        <w:t xml:space="preserve"> сегмента связи </w:t>
      </w:r>
      <w:r w:rsidR="0064315E" w:rsidRPr="00B9658A">
        <w:rPr>
          <w:color w:val="000000" w:themeColor="text1"/>
          <w:sz w:val="26"/>
          <w:szCs w:val="26"/>
        </w:rPr>
        <w:t>по состоянию на конец 202</w:t>
      </w:r>
      <w:r w:rsidR="00A65C99">
        <w:rPr>
          <w:color w:val="000000" w:themeColor="text1"/>
          <w:sz w:val="26"/>
          <w:szCs w:val="26"/>
        </w:rPr>
        <w:t>1</w:t>
      </w:r>
      <w:r w:rsidR="002D0CD2" w:rsidRPr="00B9658A">
        <w:rPr>
          <w:color w:val="000000" w:themeColor="text1"/>
          <w:sz w:val="26"/>
          <w:szCs w:val="26"/>
        </w:rPr>
        <w:t xml:space="preserve"> года</w:t>
      </w:r>
      <w:r w:rsidR="002D0CD2" w:rsidRPr="00B9658A">
        <w:rPr>
          <w:color w:val="000000" w:themeColor="text1"/>
          <w:sz w:val="26"/>
          <w:szCs w:val="26"/>
          <w:lang w:val="ky-KG"/>
        </w:rPr>
        <w:t xml:space="preserve"> с учетом активной абонентской базы </w:t>
      </w:r>
      <w:r w:rsidR="003D02B0" w:rsidRPr="00B9658A">
        <w:rPr>
          <w:color w:val="000000" w:themeColor="text1"/>
          <w:sz w:val="26"/>
          <w:szCs w:val="26"/>
          <w:lang w:val="ky-KG"/>
        </w:rPr>
        <w:t xml:space="preserve">составил </w:t>
      </w:r>
      <w:r w:rsidR="0064315E" w:rsidRPr="00B9658A">
        <w:rPr>
          <w:color w:val="000000" w:themeColor="text1"/>
          <w:sz w:val="26"/>
          <w:szCs w:val="26"/>
          <w:lang w:val="ky-KG"/>
        </w:rPr>
        <w:t xml:space="preserve">около </w:t>
      </w:r>
      <w:r w:rsidR="003D02B0" w:rsidRPr="00B9658A">
        <w:rPr>
          <w:b/>
          <w:color w:val="000000" w:themeColor="text1"/>
          <w:sz w:val="26"/>
          <w:szCs w:val="26"/>
          <w:lang w:val="ky-KG"/>
        </w:rPr>
        <w:t>8</w:t>
      </w:r>
      <w:r w:rsidR="00A65C99">
        <w:rPr>
          <w:b/>
          <w:color w:val="000000" w:themeColor="text1"/>
          <w:sz w:val="26"/>
          <w:szCs w:val="26"/>
          <w:lang w:val="ky-KG"/>
        </w:rPr>
        <w:t>8</w:t>
      </w:r>
      <w:r w:rsidR="002D0CD2" w:rsidRPr="00B9658A">
        <w:rPr>
          <w:b/>
          <w:color w:val="000000" w:themeColor="text1"/>
          <w:sz w:val="26"/>
          <w:szCs w:val="26"/>
          <w:lang w:val="ky-KG"/>
        </w:rPr>
        <w:t>%</w:t>
      </w:r>
      <w:r w:rsidR="008759F4" w:rsidRPr="00B9658A">
        <w:rPr>
          <w:b/>
          <w:color w:val="000000" w:themeColor="text1"/>
          <w:sz w:val="26"/>
          <w:szCs w:val="26"/>
          <w:lang w:val="ky-KG"/>
        </w:rPr>
        <w:t xml:space="preserve"> </w:t>
      </w:r>
      <w:r w:rsidR="008759F4" w:rsidRPr="00B9658A">
        <w:rPr>
          <w:color w:val="000000" w:themeColor="text1"/>
          <w:sz w:val="26"/>
          <w:szCs w:val="26"/>
          <w:lang w:val="ky-KG"/>
        </w:rPr>
        <w:t xml:space="preserve">(от всего количества населения </w:t>
      </w:r>
      <w:r w:rsidR="00A65C99">
        <w:rPr>
          <w:color w:val="000000" w:themeColor="text1"/>
          <w:sz w:val="26"/>
          <w:szCs w:val="26"/>
          <w:lang w:val="ky-KG"/>
        </w:rPr>
        <w:t>за</w:t>
      </w:r>
      <w:r w:rsidR="00157416" w:rsidRPr="00B9658A">
        <w:rPr>
          <w:color w:val="000000" w:themeColor="text1"/>
          <w:sz w:val="26"/>
          <w:szCs w:val="26"/>
          <w:lang w:val="ky-KG"/>
        </w:rPr>
        <w:t xml:space="preserve"> 2021 год</w:t>
      </w:r>
      <w:r w:rsidR="008759F4" w:rsidRPr="00B9658A">
        <w:rPr>
          <w:color w:val="000000" w:themeColor="text1"/>
          <w:sz w:val="26"/>
          <w:szCs w:val="26"/>
          <w:lang w:val="ky-KG"/>
        </w:rPr>
        <w:t xml:space="preserve"> по данным Нац.стат</w:t>
      </w:r>
      <w:r w:rsidR="002D0CD2" w:rsidRPr="00B9658A">
        <w:rPr>
          <w:color w:val="000000" w:themeColor="text1"/>
          <w:sz w:val="26"/>
          <w:szCs w:val="26"/>
          <w:lang w:val="ky-KG"/>
        </w:rPr>
        <w:t>.</w:t>
      </w:r>
      <w:r w:rsidR="008759F4" w:rsidRPr="00B9658A">
        <w:rPr>
          <w:color w:val="000000" w:themeColor="text1"/>
          <w:sz w:val="26"/>
          <w:szCs w:val="26"/>
          <w:lang w:val="ky-KG"/>
        </w:rPr>
        <w:t xml:space="preserve">ком – 6 636 803 </w:t>
      </w:r>
      <w:r w:rsidR="00747A2D" w:rsidRPr="00B9658A">
        <w:rPr>
          <w:color w:val="000000" w:themeColor="text1"/>
          <w:sz w:val="26"/>
          <w:szCs w:val="26"/>
          <w:lang w:val="ky-KG"/>
        </w:rPr>
        <w:t>чел</w:t>
      </w:r>
      <w:r w:rsidR="008759F4" w:rsidRPr="00B9658A">
        <w:rPr>
          <w:color w:val="000000" w:themeColor="text1"/>
          <w:sz w:val="26"/>
          <w:szCs w:val="26"/>
          <w:lang w:val="ky-KG"/>
        </w:rPr>
        <w:t>.</w:t>
      </w:r>
      <w:r w:rsidR="00747A2D" w:rsidRPr="00B9658A">
        <w:rPr>
          <w:color w:val="000000" w:themeColor="text1"/>
          <w:sz w:val="26"/>
          <w:szCs w:val="26"/>
          <w:lang w:val="ky-KG"/>
        </w:rPr>
        <w:t>)</w:t>
      </w:r>
      <w:r w:rsidR="009B48F7" w:rsidRPr="00B9658A">
        <w:rPr>
          <w:color w:val="000000" w:themeColor="text1"/>
          <w:sz w:val="26"/>
          <w:szCs w:val="26"/>
          <w:lang w:val="ky-KG"/>
        </w:rPr>
        <w:t>.</w:t>
      </w:r>
    </w:p>
    <w:p w:rsidR="00BB497F" w:rsidRPr="00B9658A" w:rsidRDefault="00BB497F" w:rsidP="002D0CD2">
      <w:pPr>
        <w:ind w:firstLine="709"/>
        <w:jc w:val="both"/>
        <w:rPr>
          <w:b/>
          <w:color w:val="000000" w:themeColor="text1"/>
          <w:sz w:val="26"/>
          <w:szCs w:val="26"/>
          <w:lang w:val="ky-KG"/>
        </w:rPr>
      </w:pPr>
    </w:p>
    <w:p w:rsidR="00103B44" w:rsidRPr="00B9658A" w:rsidRDefault="006368EC" w:rsidP="00C369E9">
      <w:pPr>
        <w:jc w:val="center"/>
        <w:rPr>
          <w:rFonts w:eastAsia="Times New Roman"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276148E" wp14:editId="483524D2">
            <wp:extent cx="5362575" cy="1520042"/>
            <wp:effectExtent l="0" t="0" r="9525" b="444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3475EA" w:rsidRPr="00B9658A">
        <w:rPr>
          <w:rFonts w:eastAsia="Times New Roman"/>
          <w:color w:val="000000" w:themeColor="text1"/>
          <w:sz w:val="26"/>
          <w:szCs w:val="26"/>
        </w:rPr>
        <w:t xml:space="preserve">    </w:t>
      </w:r>
    </w:p>
    <w:p w:rsidR="00CF1F65" w:rsidRPr="00B9658A" w:rsidRDefault="00CF1F65" w:rsidP="00C369E9">
      <w:pPr>
        <w:jc w:val="center"/>
        <w:rPr>
          <w:b/>
          <w:bCs/>
          <w:iCs/>
          <w:color w:val="000000" w:themeColor="text1"/>
          <w:sz w:val="26"/>
          <w:szCs w:val="26"/>
        </w:rPr>
      </w:pPr>
    </w:p>
    <w:p w:rsidR="006368EC" w:rsidRDefault="006368EC" w:rsidP="006368EC">
      <w:pPr>
        <w:jc w:val="center"/>
        <w:rPr>
          <w:bCs/>
          <w:iCs/>
          <w:color w:val="000000" w:themeColor="text1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44C5FFB9" wp14:editId="7AF0355E">
            <wp:extent cx="5381625" cy="1543792"/>
            <wp:effectExtent l="0" t="0" r="9525" b="1841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368EC" w:rsidRDefault="006368EC" w:rsidP="006368EC">
      <w:pPr>
        <w:jc w:val="center"/>
        <w:rPr>
          <w:bCs/>
          <w:iCs/>
          <w:color w:val="000000" w:themeColor="text1"/>
          <w:sz w:val="26"/>
          <w:szCs w:val="26"/>
        </w:rPr>
      </w:pPr>
    </w:p>
    <w:p w:rsidR="00120A7A" w:rsidRPr="00B9658A" w:rsidRDefault="00120A7A" w:rsidP="006368EC">
      <w:pPr>
        <w:ind w:firstLine="709"/>
        <w:jc w:val="both"/>
        <w:rPr>
          <w:bCs/>
          <w:iCs/>
          <w:color w:val="000000" w:themeColor="text1"/>
          <w:sz w:val="26"/>
          <w:szCs w:val="26"/>
        </w:rPr>
      </w:pPr>
      <w:r w:rsidRPr="00B9658A">
        <w:rPr>
          <w:bCs/>
          <w:iCs/>
          <w:color w:val="000000" w:themeColor="text1"/>
          <w:sz w:val="26"/>
          <w:szCs w:val="26"/>
        </w:rPr>
        <w:t xml:space="preserve">Графики </w:t>
      </w:r>
      <w:r w:rsidR="006368EC">
        <w:rPr>
          <w:bCs/>
          <w:iCs/>
          <w:color w:val="000000" w:themeColor="text1"/>
          <w:sz w:val="26"/>
          <w:szCs w:val="26"/>
        </w:rPr>
        <w:t xml:space="preserve">охвата страны </w:t>
      </w:r>
      <w:r w:rsidRPr="00B9658A">
        <w:rPr>
          <w:bCs/>
          <w:iCs/>
          <w:color w:val="000000" w:themeColor="text1"/>
          <w:sz w:val="26"/>
          <w:szCs w:val="26"/>
        </w:rPr>
        <w:t xml:space="preserve">покрытия, разработанные </w:t>
      </w:r>
      <w:r w:rsidR="006368EC">
        <w:rPr>
          <w:bCs/>
          <w:iCs/>
          <w:color w:val="000000" w:themeColor="text1"/>
          <w:sz w:val="26"/>
          <w:szCs w:val="26"/>
        </w:rPr>
        <w:t>Службой для операторов сотовой подвижной электросвязи</w:t>
      </w:r>
      <w:r w:rsidRPr="00B9658A">
        <w:rPr>
          <w:bCs/>
          <w:iCs/>
          <w:color w:val="000000" w:themeColor="text1"/>
          <w:sz w:val="26"/>
          <w:szCs w:val="26"/>
        </w:rPr>
        <w:t xml:space="preserve">, позволяют из года в год расширять зону охвата услугами связи. Соответственно, расширение территории покрытия, доступность тарифных планов, увеличение проникновения смартфонов, позволяют большему числу пользователей использовать </w:t>
      </w:r>
      <w:proofErr w:type="spellStart"/>
      <w:r w:rsidRPr="00B9658A">
        <w:rPr>
          <w:bCs/>
          <w:iCs/>
          <w:color w:val="000000" w:themeColor="text1"/>
          <w:sz w:val="26"/>
          <w:szCs w:val="26"/>
        </w:rPr>
        <w:t>интернет-ресурсы</w:t>
      </w:r>
      <w:proofErr w:type="spellEnd"/>
      <w:r w:rsidRPr="00B9658A">
        <w:rPr>
          <w:bCs/>
          <w:iCs/>
          <w:color w:val="000000" w:themeColor="text1"/>
          <w:sz w:val="26"/>
          <w:szCs w:val="26"/>
        </w:rPr>
        <w:t>.</w:t>
      </w:r>
    </w:p>
    <w:p w:rsidR="00072C04" w:rsidRPr="00D52C25" w:rsidRDefault="0015153C" w:rsidP="006368EC">
      <w:pPr>
        <w:ind w:firstLine="709"/>
        <w:jc w:val="both"/>
        <w:rPr>
          <w:rFonts w:ascii="Arial Narrow" w:hAnsi="Arial Narrow"/>
          <w:b/>
          <w:color w:val="FF0000"/>
          <w:sz w:val="28"/>
          <w:szCs w:val="28"/>
        </w:rPr>
      </w:pPr>
      <w:r w:rsidRPr="00D52C25">
        <w:rPr>
          <w:rFonts w:ascii="Arial Narrow" w:hAnsi="Arial Narrow"/>
          <w:b/>
          <w:color w:val="FF0000"/>
          <w:sz w:val="28"/>
          <w:szCs w:val="28"/>
        </w:rPr>
        <w:br w:type="page"/>
      </w:r>
      <w:bookmarkStart w:id="33" w:name="_Финансовые_показатели"/>
      <w:bookmarkStart w:id="34" w:name="_Toc497318819"/>
      <w:bookmarkStart w:id="35" w:name="_Ref72847576"/>
      <w:bookmarkEnd w:id="33"/>
    </w:p>
    <w:p w:rsidR="00181CA3" w:rsidRDefault="00181CA3" w:rsidP="00C369E9">
      <w:pPr>
        <w:pStyle w:val="1"/>
        <w:spacing w:before="0" w:beforeAutospacing="0" w:after="0" w:afterAutospacing="0"/>
        <w:jc w:val="center"/>
        <w:rPr>
          <w:color w:val="002060"/>
          <w:sz w:val="28"/>
          <w:szCs w:val="24"/>
        </w:rPr>
      </w:pPr>
      <w:r w:rsidRPr="00D9641A">
        <w:rPr>
          <w:color w:val="002060"/>
          <w:sz w:val="28"/>
          <w:szCs w:val="24"/>
        </w:rPr>
        <w:lastRenderedPageBreak/>
        <w:t>Финансовые показатели</w:t>
      </w:r>
      <w:bookmarkEnd w:id="34"/>
      <w:bookmarkEnd w:id="35"/>
    </w:p>
    <w:p w:rsidR="005F7CD6" w:rsidRDefault="005F7CD6" w:rsidP="00D9641A">
      <w:pPr>
        <w:jc w:val="center"/>
        <w:rPr>
          <w:b/>
          <w:sz w:val="26"/>
          <w:szCs w:val="26"/>
          <w:u w:val="single"/>
        </w:rPr>
      </w:pPr>
    </w:p>
    <w:p w:rsidR="00D9641A" w:rsidRPr="00D9641A" w:rsidRDefault="00D9641A" w:rsidP="00D9641A">
      <w:pPr>
        <w:jc w:val="center"/>
        <w:rPr>
          <w:b/>
          <w:sz w:val="26"/>
          <w:szCs w:val="26"/>
          <w:u w:val="single"/>
        </w:rPr>
      </w:pPr>
      <w:r w:rsidRPr="00D9641A">
        <w:rPr>
          <w:b/>
          <w:sz w:val="26"/>
          <w:szCs w:val="26"/>
          <w:u w:val="single"/>
        </w:rPr>
        <w:t>Аккумуляционный счет</w:t>
      </w:r>
    </w:p>
    <w:p w:rsidR="00D9641A" w:rsidRPr="00D9641A" w:rsidRDefault="00D9641A" w:rsidP="00D9641A">
      <w:pPr>
        <w:ind w:firstLine="708"/>
        <w:jc w:val="both"/>
        <w:rPr>
          <w:sz w:val="26"/>
          <w:szCs w:val="26"/>
        </w:rPr>
      </w:pPr>
      <w:r w:rsidRPr="00D9641A">
        <w:rPr>
          <w:sz w:val="26"/>
          <w:szCs w:val="26"/>
        </w:rPr>
        <w:t xml:space="preserve">За 2021 год в аккумуляционный счет </w:t>
      </w:r>
      <w:r w:rsidRPr="00D9641A">
        <w:rPr>
          <w:sz w:val="26"/>
          <w:szCs w:val="26"/>
          <w:lang w:val="ky-KG"/>
        </w:rPr>
        <w:t>Службы</w:t>
      </w:r>
      <w:r w:rsidRPr="00D9641A">
        <w:rPr>
          <w:sz w:val="26"/>
          <w:szCs w:val="26"/>
        </w:rPr>
        <w:t xml:space="preserve"> связи (в доход республиканского бюджета) фактически поступило 1 530 745,6 тыс. </w:t>
      </w:r>
      <w:r>
        <w:rPr>
          <w:sz w:val="26"/>
          <w:szCs w:val="26"/>
        </w:rPr>
        <w:t>сом,</w:t>
      </w:r>
      <w:r w:rsidRPr="00D9641A">
        <w:rPr>
          <w:sz w:val="26"/>
          <w:szCs w:val="26"/>
        </w:rPr>
        <w:t xml:space="preserve"> из них:</w:t>
      </w:r>
    </w:p>
    <w:p w:rsidR="00D9641A" w:rsidRPr="00D9641A" w:rsidRDefault="00D9641A" w:rsidP="00D9641A">
      <w:pPr>
        <w:tabs>
          <w:tab w:val="left" w:pos="8052"/>
        </w:tabs>
        <w:jc w:val="right"/>
        <w:rPr>
          <w:i/>
          <w:sz w:val="26"/>
          <w:szCs w:val="26"/>
        </w:rPr>
      </w:pPr>
      <w:r w:rsidRPr="00D9641A">
        <w:rPr>
          <w:i/>
          <w:sz w:val="26"/>
          <w:szCs w:val="26"/>
        </w:rPr>
        <w:t xml:space="preserve">                                                                                                   (тыс. сом)</w:t>
      </w:r>
    </w:p>
    <w:tbl>
      <w:tblPr>
        <w:tblW w:w="9640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1502"/>
        <w:gridCol w:w="1596"/>
        <w:gridCol w:w="1559"/>
        <w:gridCol w:w="1155"/>
      </w:tblGrid>
      <w:tr w:rsidR="0054315C" w:rsidRPr="005A3D6A" w:rsidTr="005F7CD6">
        <w:trPr>
          <w:trHeight w:val="645"/>
        </w:trPr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Код платежа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2020 год исполнение</w:t>
            </w:r>
          </w:p>
        </w:tc>
        <w:tc>
          <w:tcPr>
            <w:tcW w:w="315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2021 год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%выполнения</w:t>
            </w:r>
          </w:p>
        </w:tc>
      </w:tr>
      <w:tr w:rsidR="0054315C" w:rsidRPr="005A3D6A" w:rsidTr="005F7CD6">
        <w:trPr>
          <w:trHeight w:val="629"/>
        </w:trPr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rPr>
                <w:b/>
                <w:bCs/>
                <w:color w:val="000000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rPr>
                <w:b/>
                <w:bCs/>
                <w:color w:val="000000"/>
              </w:rPr>
            </w:pP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План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Факт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к плану 2021г</w:t>
            </w:r>
          </w:p>
        </w:tc>
      </w:tr>
      <w:tr w:rsidR="0054315C" w:rsidRPr="005A3D6A" w:rsidTr="005F7CD6">
        <w:trPr>
          <w:trHeight w:val="438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0535BF">
            <w:pPr>
              <w:jc w:val="center"/>
              <w:rPr>
                <w:color w:val="000000"/>
              </w:rPr>
            </w:pPr>
            <w:r w:rsidRPr="00EC32EC">
              <w:rPr>
                <w:color w:val="000000"/>
              </w:rPr>
              <w:t>14 154 100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5F7CD6">
            <w:pPr>
              <w:rPr>
                <w:color w:val="000000"/>
              </w:rPr>
            </w:pPr>
            <w:r w:rsidRPr="00EC32EC">
              <w:rPr>
                <w:color w:val="000000"/>
              </w:rPr>
              <w:t>Поступления от проведения конкурса на использование РЧС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197 982,10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1 086 291,80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1 083 368,10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99,7%</w:t>
            </w:r>
          </w:p>
        </w:tc>
      </w:tr>
      <w:tr w:rsidR="0054315C" w:rsidRPr="005A3D6A" w:rsidTr="005F7CD6">
        <w:trPr>
          <w:trHeight w:val="319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0535BF">
            <w:pPr>
              <w:jc w:val="center"/>
              <w:rPr>
                <w:color w:val="000000"/>
              </w:rPr>
            </w:pPr>
            <w:r w:rsidRPr="00EC32EC">
              <w:rPr>
                <w:color w:val="000000"/>
              </w:rPr>
              <w:t>14 221 600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5F7CD6">
            <w:pPr>
              <w:rPr>
                <w:color w:val="000000"/>
              </w:rPr>
            </w:pPr>
            <w:r w:rsidRPr="00EC32EC">
              <w:rPr>
                <w:color w:val="000000"/>
              </w:rPr>
              <w:t>Плата за развитие отрасли связи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183 673,40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214 000,00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204 194,00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95,4%</w:t>
            </w:r>
          </w:p>
        </w:tc>
      </w:tr>
      <w:tr w:rsidR="0054315C" w:rsidRPr="005A3D6A" w:rsidTr="005F7CD6">
        <w:trPr>
          <w:trHeight w:val="159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0535BF">
            <w:pPr>
              <w:jc w:val="center"/>
              <w:rPr>
                <w:color w:val="000000"/>
              </w:rPr>
            </w:pPr>
            <w:r w:rsidRPr="00EC32EC">
              <w:rPr>
                <w:color w:val="000000"/>
              </w:rPr>
              <w:t>14 221 700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5F7CD6">
            <w:pPr>
              <w:rPr>
                <w:color w:val="000000"/>
              </w:rPr>
            </w:pPr>
            <w:r w:rsidRPr="00EC32EC">
              <w:rPr>
                <w:color w:val="000000"/>
              </w:rPr>
              <w:t>Плата за выдачу, продление и использование номиналов частот, в том числе плата за единицу ресурса нумерации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316 495,50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250 000,00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242 378,70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97,0%</w:t>
            </w:r>
          </w:p>
        </w:tc>
      </w:tr>
      <w:tr w:rsidR="0054315C" w:rsidRPr="005A3D6A" w:rsidTr="005F7CD6">
        <w:trPr>
          <w:trHeight w:val="467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0535BF">
            <w:pPr>
              <w:jc w:val="center"/>
              <w:rPr>
                <w:color w:val="000000"/>
              </w:rPr>
            </w:pPr>
            <w:r w:rsidRPr="00EC32EC">
              <w:rPr>
                <w:color w:val="000000"/>
              </w:rPr>
              <w:t>14 221 900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5F7CD6">
            <w:pPr>
              <w:rPr>
                <w:color w:val="000000"/>
              </w:rPr>
            </w:pPr>
            <w:r w:rsidRPr="00EC32EC">
              <w:rPr>
                <w:color w:val="000000"/>
              </w:rPr>
              <w:t>Прочие платежи (выдача допусков)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2,10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0,90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</w:tr>
      <w:tr w:rsidR="0054315C" w:rsidRPr="005A3D6A" w:rsidTr="005F7CD6">
        <w:trPr>
          <w:trHeight w:val="47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0535BF">
            <w:pPr>
              <w:jc w:val="center"/>
              <w:rPr>
                <w:color w:val="000000"/>
              </w:rPr>
            </w:pPr>
            <w:r w:rsidRPr="00EC32EC">
              <w:rPr>
                <w:color w:val="000000"/>
              </w:rPr>
              <w:t>14 222 700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5F7CD6">
            <w:pPr>
              <w:rPr>
                <w:color w:val="000000"/>
              </w:rPr>
            </w:pPr>
            <w:r w:rsidRPr="00EC32EC">
              <w:rPr>
                <w:color w:val="000000"/>
              </w:rPr>
              <w:t>Плата за выдачу лицензий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87,10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77,00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</w:tr>
      <w:tr w:rsidR="0054315C" w:rsidRPr="005A3D6A" w:rsidTr="005F7CD6">
        <w:trPr>
          <w:trHeight w:val="483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0535BF">
            <w:pPr>
              <w:jc w:val="center"/>
              <w:rPr>
                <w:color w:val="000000"/>
              </w:rPr>
            </w:pPr>
            <w:r w:rsidRPr="00EC32EC">
              <w:rPr>
                <w:color w:val="000000"/>
              </w:rPr>
              <w:t>14 311 110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5F7CD6">
            <w:pPr>
              <w:rPr>
                <w:color w:val="000000"/>
              </w:rPr>
            </w:pPr>
            <w:r w:rsidRPr="00EC32EC">
              <w:rPr>
                <w:color w:val="000000"/>
              </w:rPr>
              <w:t>Административные штрафы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2 001,00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705,50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</w:tr>
      <w:tr w:rsidR="0054315C" w:rsidRPr="005A3D6A" w:rsidTr="005F7CD6">
        <w:trPr>
          <w:trHeight w:val="335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0535BF">
            <w:pPr>
              <w:jc w:val="center"/>
              <w:rPr>
                <w:color w:val="000000"/>
              </w:rPr>
            </w:pPr>
            <w:r w:rsidRPr="00EC32EC">
              <w:rPr>
                <w:color w:val="000000"/>
              </w:rPr>
              <w:t>14 311 120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EC32EC" w:rsidRDefault="0054315C" w:rsidP="005F7CD6">
            <w:pPr>
              <w:rPr>
                <w:color w:val="000000"/>
              </w:rPr>
            </w:pPr>
            <w:r w:rsidRPr="00EC32EC">
              <w:rPr>
                <w:color w:val="000000"/>
              </w:rPr>
              <w:t>Пени, финансовые санкции по штрафам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21,40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5F7CD6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</w:tr>
      <w:tr w:rsidR="0054315C" w:rsidRPr="005A3D6A" w:rsidTr="005F7CD6">
        <w:trPr>
          <w:trHeight w:val="33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color w:val="000000"/>
              </w:rPr>
            </w:pPr>
            <w:r w:rsidRPr="005A3D6A">
              <w:rPr>
                <w:color w:val="000000"/>
              </w:rPr>
              <w:t> 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700 241,20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1 550 291,80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</w:rPr>
              <w:t>1 530 745,60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315C" w:rsidRPr="005A3D6A" w:rsidRDefault="0054315C" w:rsidP="000535BF">
            <w:pPr>
              <w:jc w:val="center"/>
              <w:rPr>
                <w:b/>
                <w:bCs/>
                <w:color w:val="000000"/>
              </w:rPr>
            </w:pPr>
            <w:r w:rsidRPr="005A3D6A">
              <w:rPr>
                <w:b/>
                <w:bCs/>
                <w:color w:val="000000"/>
                <w:lang w:val="ky-KG"/>
              </w:rPr>
              <w:t>98,7%</w:t>
            </w:r>
          </w:p>
        </w:tc>
      </w:tr>
    </w:tbl>
    <w:p w:rsidR="00D9641A" w:rsidRDefault="00D9641A" w:rsidP="00D9641A">
      <w:pPr>
        <w:jc w:val="center"/>
        <w:rPr>
          <w:b/>
          <w:sz w:val="26"/>
          <w:szCs w:val="26"/>
          <w:u w:val="single"/>
        </w:rPr>
      </w:pPr>
    </w:p>
    <w:p w:rsidR="0054315C" w:rsidRPr="0054315C" w:rsidRDefault="0054315C" w:rsidP="005F7CD6">
      <w:pPr>
        <w:ind w:firstLine="708"/>
        <w:jc w:val="both"/>
        <w:rPr>
          <w:sz w:val="26"/>
          <w:szCs w:val="26"/>
        </w:rPr>
      </w:pPr>
      <w:r w:rsidRPr="0054315C">
        <w:rPr>
          <w:sz w:val="26"/>
          <w:szCs w:val="26"/>
        </w:rPr>
        <w:t xml:space="preserve">За 2021 год в аккумуляционный счет </w:t>
      </w:r>
      <w:r w:rsidRPr="0054315C">
        <w:rPr>
          <w:sz w:val="26"/>
          <w:szCs w:val="26"/>
          <w:lang w:val="ky-KG"/>
        </w:rPr>
        <w:t>Службы</w:t>
      </w:r>
      <w:r w:rsidRPr="0054315C">
        <w:rPr>
          <w:sz w:val="26"/>
          <w:szCs w:val="26"/>
        </w:rPr>
        <w:t xml:space="preserve"> связи (в доход республиканского бюджета) фактически поступило 1 530 745,6 тыс. сом, в том числе:</w:t>
      </w:r>
    </w:p>
    <w:p w:rsidR="0054315C" w:rsidRPr="0054315C" w:rsidRDefault="0054315C" w:rsidP="005F7CD6">
      <w:pPr>
        <w:pStyle w:val="af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4315C">
        <w:rPr>
          <w:rFonts w:ascii="Times New Roman" w:hAnsi="Times New Roman"/>
          <w:color w:val="000000"/>
          <w:sz w:val="26"/>
          <w:szCs w:val="26"/>
        </w:rPr>
        <w:t xml:space="preserve">Поступления от проведения конкурса на использование РЧС составили 1 083 368,10 тыс. сом или 99,7% к плану 2021 года и на 5,4 раза больше чем в 2020 году; </w:t>
      </w:r>
    </w:p>
    <w:p w:rsidR="0054315C" w:rsidRPr="0054315C" w:rsidRDefault="0054315C" w:rsidP="005F7CD6">
      <w:pPr>
        <w:pStyle w:val="af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54315C">
        <w:rPr>
          <w:rFonts w:ascii="Times New Roman" w:hAnsi="Times New Roman"/>
          <w:color w:val="000000"/>
          <w:sz w:val="26"/>
          <w:szCs w:val="26"/>
        </w:rPr>
        <w:t>Плата за развитие отрасли связи составил</w:t>
      </w:r>
      <w:r w:rsidR="00E82E6C">
        <w:rPr>
          <w:rFonts w:ascii="Times New Roman" w:hAnsi="Times New Roman"/>
          <w:color w:val="000000"/>
          <w:sz w:val="26"/>
          <w:szCs w:val="26"/>
          <w:lang w:val="ky-KG"/>
        </w:rPr>
        <w:t>а</w:t>
      </w:r>
      <w:r w:rsidRPr="0054315C">
        <w:rPr>
          <w:rFonts w:ascii="Times New Roman" w:hAnsi="Times New Roman"/>
          <w:color w:val="000000"/>
          <w:sz w:val="26"/>
          <w:szCs w:val="26"/>
        </w:rPr>
        <w:t xml:space="preserve"> 204 194,00 тыс. сом или 95,4% к плану 2021 года и на 1,1 раз больше чем в 2020 году;</w:t>
      </w:r>
    </w:p>
    <w:p w:rsidR="0054315C" w:rsidRPr="0054315C" w:rsidRDefault="0054315C" w:rsidP="005F7CD6">
      <w:pPr>
        <w:pStyle w:val="af"/>
        <w:numPr>
          <w:ilvl w:val="0"/>
          <w:numId w:val="46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26"/>
          <w:szCs w:val="26"/>
        </w:rPr>
      </w:pPr>
      <w:r w:rsidRPr="0054315C">
        <w:rPr>
          <w:rFonts w:ascii="Times New Roman" w:hAnsi="Times New Roman"/>
          <w:color w:val="000000"/>
          <w:sz w:val="26"/>
          <w:szCs w:val="26"/>
        </w:rPr>
        <w:t>Плата за выдачу, продление и использование номиналов частот, в том числе плата за единицу ресурса нумерации составили 242 378,70 тыс. сом или 97,0 % к плану 2021 года и на 0,8 раз больше чем в 2020 году.</w:t>
      </w:r>
    </w:p>
    <w:p w:rsidR="0054315C" w:rsidRPr="005F7CD6" w:rsidRDefault="0054315C" w:rsidP="005F7CD6">
      <w:pPr>
        <w:jc w:val="center"/>
        <w:rPr>
          <w:b/>
          <w:sz w:val="26"/>
          <w:szCs w:val="26"/>
          <w:u w:val="single"/>
        </w:rPr>
      </w:pPr>
    </w:p>
    <w:p w:rsidR="00D9641A" w:rsidRPr="00D9641A" w:rsidRDefault="00D9641A" w:rsidP="005F7CD6">
      <w:pPr>
        <w:jc w:val="center"/>
        <w:rPr>
          <w:b/>
          <w:sz w:val="26"/>
          <w:szCs w:val="26"/>
          <w:u w:val="single"/>
        </w:rPr>
      </w:pPr>
      <w:r w:rsidRPr="00D9641A">
        <w:rPr>
          <w:b/>
          <w:sz w:val="26"/>
          <w:szCs w:val="26"/>
          <w:u w:val="single"/>
        </w:rPr>
        <w:t>Бюджетный счет</w:t>
      </w:r>
    </w:p>
    <w:p w:rsidR="0054315C" w:rsidRPr="0054315C" w:rsidRDefault="0054315C" w:rsidP="005F7CD6">
      <w:pPr>
        <w:ind w:firstLine="708"/>
        <w:jc w:val="both"/>
        <w:rPr>
          <w:sz w:val="26"/>
          <w:szCs w:val="26"/>
        </w:rPr>
      </w:pPr>
      <w:r w:rsidRPr="0054315C">
        <w:rPr>
          <w:sz w:val="26"/>
          <w:szCs w:val="26"/>
        </w:rPr>
        <w:t xml:space="preserve">В соответствии с Законом Кыргызской Республики «О республиканском бюджете на 2021 год и прогнозе на 2022-2023 годы» Службе по текущему бюджету предусмотрены средства в размере 63 692,4 тыс. сом. Согласно Закона КР «О внесении изменений в Закон Кыргызской Республики «О республиканском бюджете на 2021 год и прогнозе на 2022-2023 годы» уточненный бюджет составил 63 243,4 тыс. сом. В 2021 году Служба связи профинансирована на сумму 61 027,2 тыс. сом или бюджет </w:t>
      </w:r>
      <w:r w:rsidRPr="0054315C">
        <w:rPr>
          <w:sz w:val="26"/>
          <w:szCs w:val="26"/>
        </w:rPr>
        <w:lastRenderedPageBreak/>
        <w:t>исполнен к уточненной смете на 96,5 % или на сумму 37 540,7 тыс. сомов в 2020 году, что составило 79,9 % исполнения к уточненной смете на 2020 год.</w:t>
      </w:r>
    </w:p>
    <w:p w:rsidR="00D9641A" w:rsidRPr="00D9641A" w:rsidRDefault="0054315C" w:rsidP="0054315C">
      <w:pPr>
        <w:ind w:firstLine="708"/>
        <w:jc w:val="both"/>
        <w:rPr>
          <w:b/>
          <w:sz w:val="26"/>
          <w:szCs w:val="26"/>
          <w:u w:val="single"/>
        </w:rPr>
      </w:pPr>
      <w:r w:rsidRPr="0054315C">
        <w:rPr>
          <w:sz w:val="26"/>
          <w:szCs w:val="26"/>
        </w:rPr>
        <w:t>Таким образом, бюджет за 2021 год исполнен на 96,5 %, что на 1,7 раза больше чем в 2020 году.</w:t>
      </w:r>
    </w:p>
    <w:p w:rsidR="00B7675A" w:rsidRPr="005F7CD6" w:rsidRDefault="00B7675A" w:rsidP="00D9641A">
      <w:pPr>
        <w:jc w:val="center"/>
        <w:rPr>
          <w:b/>
          <w:sz w:val="26"/>
          <w:szCs w:val="26"/>
          <w:u w:val="single"/>
        </w:rPr>
      </w:pPr>
    </w:p>
    <w:p w:rsidR="00D9641A" w:rsidRPr="00D9641A" w:rsidRDefault="00D9641A" w:rsidP="00D9641A">
      <w:pPr>
        <w:jc w:val="center"/>
        <w:rPr>
          <w:b/>
          <w:sz w:val="26"/>
          <w:szCs w:val="26"/>
          <w:u w:val="single"/>
        </w:rPr>
      </w:pPr>
      <w:r w:rsidRPr="00D9641A">
        <w:rPr>
          <w:b/>
          <w:sz w:val="26"/>
          <w:szCs w:val="26"/>
          <w:u w:val="single"/>
        </w:rPr>
        <w:t>Специальные средства</w:t>
      </w:r>
    </w:p>
    <w:p w:rsidR="00D9641A" w:rsidRPr="00D9641A" w:rsidRDefault="00D9641A" w:rsidP="00D9641A">
      <w:pPr>
        <w:jc w:val="center"/>
        <w:rPr>
          <w:b/>
          <w:i/>
          <w:sz w:val="26"/>
          <w:szCs w:val="26"/>
        </w:rPr>
      </w:pPr>
      <w:r w:rsidRPr="00D9641A">
        <w:rPr>
          <w:b/>
          <w:i/>
          <w:sz w:val="26"/>
          <w:szCs w:val="26"/>
        </w:rPr>
        <w:t>Исполнение доходной части</w:t>
      </w:r>
    </w:p>
    <w:p w:rsidR="0054315C" w:rsidRPr="0054315C" w:rsidRDefault="0054315C" w:rsidP="0054315C">
      <w:pPr>
        <w:ind w:firstLine="709"/>
        <w:jc w:val="both"/>
        <w:rPr>
          <w:sz w:val="26"/>
          <w:szCs w:val="26"/>
        </w:rPr>
      </w:pPr>
      <w:r w:rsidRPr="0054315C">
        <w:rPr>
          <w:sz w:val="26"/>
          <w:szCs w:val="26"/>
        </w:rPr>
        <w:t>За 2021год поступления специальных средств на лицевой счет Службы связи составили 124 545,7 тыс. сом, или больше на 82 525,9 тыс. сом чем в 2020 году (42 019,8 тыс. сом), из них:</w:t>
      </w:r>
    </w:p>
    <w:p w:rsidR="0054315C" w:rsidRPr="0054315C" w:rsidRDefault="00B7675A" w:rsidP="00543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315C" w:rsidRPr="0054315C">
        <w:rPr>
          <w:sz w:val="26"/>
          <w:szCs w:val="26"/>
        </w:rPr>
        <w:t>от выдачи сертификатов соответствия   на оборудование и услуги связи, а также на другие технические средства, дающие радиочастотное излучение или являющиеся источником высокочастотных электромагнитных волн - 1 136,1 тыс. сом, что больше на 184,1 тыс. сомов чем в 2020 году (952,0тыс. сом);</w:t>
      </w:r>
    </w:p>
    <w:p w:rsidR="0054315C" w:rsidRPr="0054315C" w:rsidRDefault="00B7675A" w:rsidP="0054315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4315C" w:rsidRPr="0054315C">
        <w:rPr>
          <w:sz w:val="26"/>
          <w:szCs w:val="26"/>
        </w:rPr>
        <w:t>от платы за подбор радиочастот, доступных для выделения – 123 409,6 тыс. сом, что больше на 82 341,8 тыс. сомов чем в 2020 году (41 067,8 тыс. сом), (прейскурант платы за подбор радиочастот, доступных для выделения согласован с Государственным агентством антимонопольного регулирования при Министерстве экономики</w:t>
      </w:r>
      <w:r w:rsidR="00211B1F">
        <w:rPr>
          <w:sz w:val="26"/>
          <w:szCs w:val="26"/>
          <w:lang w:val="ky-KG"/>
        </w:rPr>
        <w:t xml:space="preserve"> и </w:t>
      </w:r>
      <w:r>
        <w:rPr>
          <w:sz w:val="26"/>
          <w:szCs w:val="26"/>
          <w:lang w:val="ky-KG"/>
        </w:rPr>
        <w:t xml:space="preserve">финансов </w:t>
      </w:r>
      <w:r w:rsidRPr="0054315C">
        <w:rPr>
          <w:sz w:val="26"/>
          <w:szCs w:val="26"/>
        </w:rPr>
        <w:t>Кыргызской</w:t>
      </w:r>
      <w:r w:rsidR="0054315C" w:rsidRPr="0054315C">
        <w:rPr>
          <w:sz w:val="26"/>
          <w:szCs w:val="26"/>
        </w:rPr>
        <w:t xml:space="preserve"> Республики в августе 2020 года</w:t>
      </w:r>
      <w:r w:rsidR="00A34949">
        <w:rPr>
          <w:sz w:val="26"/>
          <w:szCs w:val="26"/>
          <w:lang w:val="ky-KG"/>
        </w:rPr>
        <w:t>, ныне МЭК КР</w:t>
      </w:r>
      <w:r w:rsidR="0054315C" w:rsidRPr="0054315C">
        <w:rPr>
          <w:sz w:val="26"/>
          <w:szCs w:val="26"/>
        </w:rPr>
        <w:t xml:space="preserve">).  </w:t>
      </w:r>
    </w:p>
    <w:p w:rsidR="00D9641A" w:rsidRPr="00D9641A" w:rsidRDefault="00D9641A" w:rsidP="0054315C">
      <w:pPr>
        <w:ind w:firstLine="709"/>
        <w:jc w:val="both"/>
        <w:rPr>
          <w:b/>
          <w:i/>
          <w:sz w:val="26"/>
          <w:szCs w:val="26"/>
        </w:rPr>
      </w:pPr>
    </w:p>
    <w:p w:rsidR="00D9641A" w:rsidRPr="00D9641A" w:rsidRDefault="00D9641A" w:rsidP="00D9641A">
      <w:pPr>
        <w:jc w:val="center"/>
        <w:rPr>
          <w:b/>
          <w:i/>
          <w:sz w:val="26"/>
          <w:szCs w:val="26"/>
        </w:rPr>
      </w:pPr>
      <w:r w:rsidRPr="00D9641A">
        <w:rPr>
          <w:b/>
          <w:i/>
          <w:sz w:val="26"/>
          <w:szCs w:val="26"/>
        </w:rPr>
        <w:t>Исполнение расходной части</w:t>
      </w:r>
    </w:p>
    <w:p w:rsidR="00D9641A" w:rsidRPr="00D9641A" w:rsidRDefault="00D9641A" w:rsidP="00D9641A">
      <w:pPr>
        <w:ind w:left="-142" w:firstLine="851"/>
        <w:jc w:val="both"/>
        <w:rPr>
          <w:sz w:val="26"/>
          <w:szCs w:val="26"/>
        </w:rPr>
      </w:pPr>
      <w:r w:rsidRPr="00D9641A">
        <w:rPr>
          <w:sz w:val="26"/>
          <w:szCs w:val="26"/>
        </w:rPr>
        <w:t xml:space="preserve">Исполнение бюджета по специальным средствам за 2021 год составили </w:t>
      </w:r>
      <w:r w:rsidRPr="00D9641A">
        <w:rPr>
          <w:bCs/>
          <w:sz w:val="26"/>
          <w:szCs w:val="26"/>
        </w:rPr>
        <w:t>66 904,5</w:t>
      </w:r>
      <w:r w:rsidRPr="00D9641A">
        <w:rPr>
          <w:sz w:val="26"/>
          <w:szCs w:val="26"/>
        </w:rPr>
        <w:t xml:space="preserve"> тыс. сом, при плане 146 641,4 тыс. сом. </w:t>
      </w:r>
    </w:p>
    <w:p w:rsidR="00D9641A" w:rsidRPr="00185916" w:rsidRDefault="00D9641A" w:rsidP="00D9641A">
      <w:pPr>
        <w:spacing w:line="276" w:lineRule="auto"/>
        <w:ind w:left="-142" w:firstLine="851"/>
        <w:jc w:val="both"/>
        <w:rPr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4315C" w:rsidRDefault="0054315C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5F7CD6" w:rsidRDefault="005F7CD6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B462A3" w:rsidRPr="003E0376" w:rsidRDefault="00B462A3" w:rsidP="00B462A3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r w:rsidRPr="003E0376">
        <w:rPr>
          <w:color w:val="002060"/>
          <w:sz w:val="28"/>
          <w:szCs w:val="28"/>
        </w:rPr>
        <w:lastRenderedPageBreak/>
        <w:t>Правовое обеспечение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Отделом правового обеспечения за 2021 год 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разработаны следующие проекты нормативных правовых актов:</w:t>
      </w:r>
    </w:p>
    <w:p w:rsidR="003E0376" w:rsidRPr="003E0376" w:rsidRDefault="003E0376" w:rsidP="008C4634">
      <w:pPr>
        <w:pStyle w:val="Standard"/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1) 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проект Закона Кыргызской Республики «О внесении изменений в Кодекс о неналоговых доходах», в целях освобождения уполномоченного государственного органа связи от уплаты государственной пошлины по искам, непосредственно связанным с выполнением функций и полномочий. Проект принят Жогорку Кенешем Кыргызской Ресублики 22 декабря 2021 года и направлен на подпись Президенту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Кыргызской Республики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;</w:t>
      </w:r>
    </w:p>
    <w:p w:rsidR="003E0376" w:rsidRPr="003E0376" w:rsidRDefault="003E0376" w:rsidP="008C4634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2) проект Закона Кыргызской Республики 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О внесении изменений в некоторые законодательные акты Кыргызской Республики (в законы Кыргызской Республики 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Об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электрической и почтовой связи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, 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 лицензионно-разрешительной системе в Кыргызской Рес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публике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) в части идентификацци мобильных устройств связи, а также устройств, используемых для передачи данных</w:t>
      </w:r>
      <w:r w:rsidR="000E595E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. Закон подписан Президентом Кыргызской Республики 27 октября 2021 года;</w:t>
      </w:r>
    </w:p>
    <w:p w:rsidR="003E0376" w:rsidRPr="003E0376" w:rsidRDefault="003E0376" w:rsidP="008C4634">
      <w:pPr>
        <w:pStyle w:val="Standard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3) проект Закона Кыргызской Республики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 внесении изменений в некоторые законодательные акты Кыргызской Республики (в законы Кыргызской Республики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Об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электрической и почтовой связи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,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 почтовой связи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) во исполнени</w:t>
      </w:r>
      <w:r w:rsidR="00D45FB3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е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Указа Президента Кыргызской Республики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проведении инвентаризации законод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ательства Кыргызской Республики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от 08 февраля 2021 года №26, в целях оптимизации и совершенствования законодательной базы. Проект Закона в установленном порядке внесен в Министерство цифрового развития для дальнейшего продвижения;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4) проект постановления Кабинета Министров Кыргызской Республики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 вопросах идентификации мобильных устройств связи, а также устройств, и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спользуемых для передачи данных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, в целях реализации Закона Кыргызской Республики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О внесении изменений в некоторые законодательные акты Кыргызской Республики (в законы Кыргызской Республики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Об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электрической и почтовой связи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,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О лицензионно-разрешительной 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системе в Кыргызской Республике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). Проект опубликован на сайте Кабинета Министров для общественного обсуждения.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Также, 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совместно с Управлением анализа рынка и технического регулирования, 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сотрудниками отдела правового обеспечения был разработан проект распоряжения Правительства Кыргызской Республики о создании рабочей группы для формирования и укрепления доверия, обеспечения безопасности населения при внедрении новых радиотехнологи (преодоление радиофобии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>).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>За отчетный период с 01 января по 31 декабря 2021 года, отделом правового обеспечения было рассмотрено 1493 единиц входящей корреспонденции, в числе которых имеются письма от Министерства цифрового развития, министерств и ведомств, юридических лиц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и 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>обращения физических лиц. Каждое письмо входящей корреспонденции было проработано в полной мере и своевременно. Отделом рассматривались представления прокуратуры, по которым принимались меры к устранению нарушений законности, и направлялись ответы прокурору в установленный законом срок.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За отченый период в рамках Закона Кыргызской Республики «Об основах административной деятельности и административных процедурах» были рассмотрены административные жалобы по обжалованию вынесенных </w:t>
      </w:r>
      <w:r w:rsidR="00777718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Службой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 xml:space="preserve"> прик</w:t>
      </w:r>
      <w:r w:rsidR="008254F7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азов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, по итогам рассмотрения которых были вынесены решения.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Отдел правового обеспечения представлял в установленном законом порядке интересы </w:t>
      </w:r>
      <w:r w:rsidR="00777718">
        <w:rPr>
          <w:rFonts w:ascii="Times New Roman" w:eastAsia="Times New Roman" w:hAnsi="Times New Roman" w:cs="Times New Roman"/>
          <w:color w:val="000000"/>
          <w:sz w:val="26"/>
          <w:szCs w:val="26"/>
        </w:rPr>
        <w:t>Службы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судах. Сотрудниками отдела была осуществлена подготовка к участию к 23 судебным 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делам</w:t>
      </w: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по производственным делам.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Также, сотрудниками отдела правового обеспечения принято участие в судах о запрете и ограничении доступа к веб-сайтам в сети интернет, признанных запрещенными в стране, для пользователей на территории Кыргызской Республики.</w:t>
      </w:r>
    </w:p>
    <w:p w:rsidR="003E0376" w:rsidRPr="003E0376" w:rsidRDefault="003E0376" w:rsidP="008C4634">
      <w:pPr>
        <w:pStyle w:val="Standard"/>
        <w:tabs>
          <w:tab w:val="left" w:pos="851"/>
        </w:tabs>
        <w:ind w:firstLine="709"/>
        <w:jc w:val="both"/>
        <w:rPr>
          <w:rFonts w:hint="eastAsia"/>
          <w:sz w:val="26"/>
          <w:szCs w:val="26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</w:rPr>
        <w:t>Вместе с тем, в соответствии с Кодексом Кыргызской Республики о правонарушениях на рассмотрении суда находится 49 дел, количество завершенных составляет 17 дел.</w:t>
      </w:r>
    </w:p>
    <w:p w:rsidR="003E0376" w:rsidRDefault="003E0376" w:rsidP="008C4634">
      <w:pPr>
        <w:pStyle w:val="Standard"/>
        <w:tabs>
          <w:tab w:val="left" w:pos="1134"/>
        </w:tabs>
        <w:ind w:right="113" w:firstLine="709"/>
        <w:jc w:val="both"/>
        <w:rPr>
          <w:rFonts w:hint="eastAsia"/>
        </w:rPr>
      </w:pPr>
      <w:r w:rsidRPr="003E0376">
        <w:rPr>
          <w:rFonts w:ascii="Times New Roman" w:eastAsia="Times New Roman" w:hAnsi="Times New Roman" w:cs="Times New Roman"/>
          <w:color w:val="000000"/>
          <w:sz w:val="26"/>
          <w:szCs w:val="26"/>
          <w:lang w:val="ky-KG"/>
        </w:rPr>
        <w:t>В настоящий момент все судебные процессы продолжаются в соответствии с законодательством Кыргызской Республики.</w:t>
      </w:r>
    </w:p>
    <w:p w:rsidR="0054315C" w:rsidRDefault="0054315C" w:rsidP="003E0376">
      <w:pPr>
        <w:contextualSpacing/>
        <w:jc w:val="center"/>
        <w:rPr>
          <w:b/>
        </w:rPr>
      </w:pPr>
    </w:p>
    <w:p w:rsidR="003E0376" w:rsidRDefault="003E0376" w:rsidP="003E0376">
      <w:pPr>
        <w:contextualSpacing/>
        <w:jc w:val="center"/>
        <w:rPr>
          <w:b/>
          <w:sz w:val="26"/>
          <w:szCs w:val="26"/>
        </w:rPr>
      </w:pPr>
      <w:r w:rsidRPr="00012537">
        <w:rPr>
          <w:b/>
          <w:sz w:val="26"/>
          <w:szCs w:val="26"/>
        </w:rPr>
        <w:t>Отчет</w:t>
      </w:r>
      <w:r w:rsidR="008C4634" w:rsidRPr="00012537">
        <w:rPr>
          <w:b/>
          <w:sz w:val="26"/>
          <w:szCs w:val="26"/>
        </w:rPr>
        <w:t xml:space="preserve"> </w:t>
      </w:r>
      <w:r w:rsidRPr="00012537">
        <w:rPr>
          <w:b/>
          <w:sz w:val="26"/>
          <w:szCs w:val="26"/>
        </w:rPr>
        <w:t xml:space="preserve">по судебным делам </w:t>
      </w:r>
      <w:r w:rsidR="008C4634" w:rsidRPr="00012537">
        <w:rPr>
          <w:b/>
          <w:sz w:val="26"/>
          <w:szCs w:val="26"/>
        </w:rPr>
        <w:t>Службы</w:t>
      </w:r>
      <w:r w:rsidRPr="00012537">
        <w:rPr>
          <w:b/>
          <w:sz w:val="26"/>
          <w:szCs w:val="26"/>
        </w:rPr>
        <w:t xml:space="preserve"> за 2021г. </w:t>
      </w:r>
    </w:p>
    <w:p w:rsidR="00012537" w:rsidRPr="00012537" w:rsidRDefault="00012537" w:rsidP="003E0376">
      <w:pPr>
        <w:contextualSpacing/>
        <w:jc w:val="center"/>
        <w:rPr>
          <w:b/>
          <w:sz w:val="16"/>
          <w:szCs w:val="16"/>
        </w:rPr>
      </w:pPr>
    </w:p>
    <w:tbl>
      <w:tblPr>
        <w:tblStyle w:val="a8"/>
        <w:tblW w:w="9734" w:type="dxa"/>
        <w:tblLayout w:type="fixed"/>
        <w:tblLook w:val="04A0" w:firstRow="1" w:lastRow="0" w:firstColumn="1" w:lastColumn="0" w:noHBand="0" w:noVBand="1"/>
      </w:tblPr>
      <w:tblGrid>
        <w:gridCol w:w="421"/>
        <w:gridCol w:w="1464"/>
        <w:gridCol w:w="1974"/>
        <w:gridCol w:w="3649"/>
        <w:gridCol w:w="2226"/>
      </w:tblGrid>
      <w:tr w:rsidR="003E0376" w:rsidRPr="008C4634" w:rsidTr="008C4634">
        <w:trPr>
          <w:trHeight w:val="593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Истец, ответчик, третья лица: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Предмет иска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 xml:space="preserve">Решение суда, определение суда 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 xml:space="preserve">Краткое содержание по предмету спора </w:t>
            </w:r>
          </w:p>
        </w:tc>
      </w:tr>
      <w:tr w:rsidR="003E0376" w:rsidRPr="008C4634" w:rsidTr="008C4634">
        <w:trPr>
          <w:trHeight w:val="1145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 xml:space="preserve">Истец </w:t>
            </w:r>
            <w:r w:rsidRPr="008C4634">
              <w:rPr>
                <w:sz w:val="20"/>
                <w:szCs w:val="20"/>
              </w:rPr>
              <w:t>- ОсОО «</w:t>
            </w:r>
            <w:proofErr w:type="spellStart"/>
            <w:r w:rsidRPr="008C4634">
              <w:rPr>
                <w:sz w:val="20"/>
                <w:szCs w:val="20"/>
              </w:rPr>
              <w:t>ИнтерЛинк</w:t>
            </w:r>
            <w:proofErr w:type="spellEnd"/>
            <w:r w:rsidRPr="008C4634">
              <w:rPr>
                <w:sz w:val="20"/>
                <w:szCs w:val="20"/>
              </w:rPr>
              <w:t>»</w:t>
            </w:r>
          </w:p>
          <w:p w:rsidR="003E0376" w:rsidRPr="008C4634" w:rsidRDefault="003E0376" w:rsidP="00777718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</w:t>
            </w:r>
            <w:r w:rsidR="00777718">
              <w:rPr>
                <w:sz w:val="20"/>
                <w:szCs w:val="20"/>
              </w:rPr>
              <w:t>Служба</w:t>
            </w:r>
            <w:r w:rsidRPr="008C46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решений и административного акта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Решением Административного суда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от 30 июня 2020г. в удовлетворении исковых требованиях отказано. Определением Бишкекского городского суда от 09 сентября 2020г. в удовлетворении апелляционной жалобе ОсОО «</w:t>
            </w:r>
            <w:proofErr w:type="spellStart"/>
            <w:r w:rsidRPr="008C4634">
              <w:rPr>
                <w:sz w:val="20"/>
                <w:szCs w:val="20"/>
              </w:rPr>
              <w:t>ИнтерЛинк</w:t>
            </w:r>
            <w:proofErr w:type="spellEnd"/>
            <w:r w:rsidRPr="008C4634">
              <w:rPr>
                <w:sz w:val="20"/>
                <w:szCs w:val="20"/>
              </w:rPr>
              <w:t xml:space="preserve">», также было отказано, а решение суда от 30 июня 2020г.  оставлено без изменения. Определением Верховного суда КР 1.02.2021г. по ходатайству представителя Агентства связи кассационная жалоба ОсОО </w:t>
            </w:r>
            <w:proofErr w:type="spellStart"/>
            <w:r w:rsidRPr="008C4634">
              <w:rPr>
                <w:sz w:val="20"/>
                <w:szCs w:val="20"/>
              </w:rPr>
              <w:t>ИнтерЛинк</w:t>
            </w:r>
            <w:proofErr w:type="spellEnd"/>
            <w:r w:rsidRPr="008C4634">
              <w:rPr>
                <w:sz w:val="20"/>
                <w:szCs w:val="20"/>
              </w:rPr>
              <w:t>» была возвращена. После ОсОО «</w:t>
            </w:r>
            <w:proofErr w:type="spellStart"/>
            <w:r w:rsidRPr="008C4634">
              <w:rPr>
                <w:sz w:val="20"/>
                <w:szCs w:val="20"/>
              </w:rPr>
              <w:t>ИнтерЛинк</w:t>
            </w:r>
            <w:proofErr w:type="spellEnd"/>
            <w:r w:rsidRPr="008C4634">
              <w:rPr>
                <w:sz w:val="20"/>
                <w:szCs w:val="20"/>
              </w:rPr>
              <w:t xml:space="preserve">» обратилось вновь в ВС КР, постановлением Верховного суда КР в удовлетворении кассационной жалобы было отказано.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777718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ОсОО «</w:t>
            </w:r>
            <w:proofErr w:type="spellStart"/>
            <w:r w:rsidRPr="008C4634">
              <w:rPr>
                <w:sz w:val="20"/>
                <w:szCs w:val="20"/>
              </w:rPr>
              <w:t>ИнтерЛинк</w:t>
            </w:r>
            <w:proofErr w:type="spellEnd"/>
            <w:r w:rsidRPr="008C4634">
              <w:rPr>
                <w:sz w:val="20"/>
                <w:szCs w:val="20"/>
              </w:rPr>
              <w:t xml:space="preserve">» обратилось с адм. иском к </w:t>
            </w:r>
            <w:r w:rsidR="00777718">
              <w:rPr>
                <w:sz w:val="20"/>
                <w:szCs w:val="20"/>
              </w:rPr>
              <w:t>Службе</w:t>
            </w:r>
            <w:r w:rsidRPr="008C4634">
              <w:rPr>
                <w:sz w:val="20"/>
                <w:szCs w:val="20"/>
              </w:rPr>
              <w:t xml:space="preserve"> о признании не</w:t>
            </w:r>
            <w:r w:rsidR="00C55893">
              <w:rPr>
                <w:sz w:val="20"/>
                <w:szCs w:val="20"/>
              </w:rPr>
              <w:t>действительным решений Агентства</w:t>
            </w:r>
            <w:r w:rsidRPr="008C4634">
              <w:rPr>
                <w:sz w:val="20"/>
                <w:szCs w:val="20"/>
              </w:rPr>
              <w:t xml:space="preserve"> связи № 04/1-7/2673 от 25.09.2019 г., №04/2-172916 от 17.10.2019г., приказа №517-пр от 30.10.2019г., решений по административной жалобе №02-6/3126 от 12.11.2019г. и административного акта №2 - решения по административной жалобе от 25.12.2019г.</w:t>
            </w:r>
          </w:p>
        </w:tc>
      </w:tr>
      <w:tr w:rsidR="003E0376" w:rsidRPr="008C4634" w:rsidTr="008C4634">
        <w:trPr>
          <w:trHeight w:val="830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  <w:lang w:val="en-US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C4634">
              <w:rPr>
                <w:sz w:val="20"/>
                <w:szCs w:val="20"/>
                <w:lang w:val="en-US"/>
              </w:rPr>
              <w:t xml:space="preserve">- </w:t>
            </w:r>
            <w:r w:rsidRPr="008C4634">
              <w:rPr>
                <w:sz w:val="20"/>
                <w:szCs w:val="20"/>
              </w:rPr>
              <w:t>ЗАО</w:t>
            </w:r>
            <w:r w:rsidRPr="008C4634">
              <w:rPr>
                <w:sz w:val="20"/>
                <w:szCs w:val="20"/>
                <w:lang w:val="en-US"/>
              </w:rPr>
              <w:t xml:space="preserve"> «FORIS TELECOM KG»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</w:t>
            </w:r>
            <w:r w:rsidR="00777718">
              <w:rPr>
                <w:sz w:val="20"/>
                <w:szCs w:val="20"/>
              </w:rPr>
              <w:t>Служба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 признании недействительным приказа от 10.01.2021г. №55-а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Решением Административного суда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исковые требования ЗАО «</w:t>
            </w:r>
            <w:r w:rsidRPr="008C4634">
              <w:rPr>
                <w:sz w:val="20"/>
                <w:szCs w:val="20"/>
                <w:lang w:val="en-US"/>
              </w:rPr>
              <w:t>FORIS</w:t>
            </w:r>
            <w:r w:rsidRPr="008C4634">
              <w:rPr>
                <w:sz w:val="20"/>
                <w:szCs w:val="20"/>
              </w:rPr>
              <w:t xml:space="preserve"> </w:t>
            </w:r>
            <w:r w:rsidRPr="008C4634">
              <w:rPr>
                <w:sz w:val="20"/>
                <w:szCs w:val="20"/>
                <w:lang w:val="en-US"/>
              </w:rPr>
              <w:t>TELECOM</w:t>
            </w:r>
            <w:r w:rsidRPr="008C4634">
              <w:rPr>
                <w:sz w:val="20"/>
                <w:szCs w:val="20"/>
              </w:rPr>
              <w:t xml:space="preserve"> </w:t>
            </w:r>
            <w:r w:rsidRPr="008C4634">
              <w:rPr>
                <w:sz w:val="20"/>
                <w:szCs w:val="20"/>
                <w:lang w:val="en-US"/>
              </w:rPr>
              <w:t>KG</w:t>
            </w:r>
            <w:r w:rsidRPr="008C4634">
              <w:rPr>
                <w:sz w:val="20"/>
                <w:szCs w:val="20"/>
              </w:rPr>
              <w:t>» были удовлетворены.</w:t>
            </w:r>
          </w:p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C55893" w:rsidP="00D704F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«</w:t>
            </w:r>
            <w:proofErr w:type="spellStart"/>
            <w:r>
              <w:rPr>
                <w:sz w:val="20"/>
                <w:szCs w:val="20"/>
              </w:rPr>
              <w:t>Форим</w:t>
            </w:r>
            <w:proofErr w:type="spellEnd"/>
            <w:r>
              <w:rPr>
                <w:sz w:val="20"/>
                <w:szCs w:val="20"/>
              </w:rPr>
              <w:t xml:space="preserve"> Телеком»</w:t>
            </w:r>
            <w:r w:rsidR="003E0376" w:rsidRPr="008C4634">
              <w:rPr>
                <w:sz w:val="20"/>
                <w:szCs w:val="20"/>
              </w:rPr>
              <w:t xml:space="preserve"> обратилось в административный суд </w:t>
            </w:r>
            <w:proofErr w:type="spellStart"/>
            <w:r w:rsidR="003E0376" w:rsidRPr="008C4634">
              <w:rPr>
                <w:sz w:val="20"/>
                <w:szCs w:val="20"/>
              </w:rPr>
              <w:t>г.Бишкек</w:t>
            </w:r>
            <w:proofErr w:type="spellEnd"/>
            <w:r w:rsidR="003E0376" w:rsidRPr="008C4634">
              <w:rPr>
                <w:sz w:val="20"/>
                <w:szCs w:val="20"/>
              </w:rPr>
              <w:t xml:space="preserve"> с исковым заявлением о признании недействительным приказа от 10.01.2021г. №55-а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 xml:space="preserve">Истец </w:t>
            </w:r>
            <w:r w:rsidRPr="008C4634">
              <w:rPr>
                <w:sz w:val="20"/>
                <w:szCs w:val="20"/>
              </w:rPr>
              <w:t>- ОсОО «ИНТРАНЕТ КГ»</w:t>
            </w:r>
          </w:p>
          <w:p w:rsidR="003E0376" w:rsidRPr="008C4634" w:rsidRDefault="003E0376" w:rsidP="00777718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</w:t>
            </w:r>
            <w:r w:rsidR="00777718">
              <w:rPr>
                <w:sz w:val="20"/>
                <w:szCs w:val="20"/>
              </w:rPr>
              <w:t>Служба</w:t>
            </w:r>
            <w:r w:rsidRPr="008C4634">
              <w:rPr>
                <w:sz w:val="20"/>
                <w:szCs w:val="20"/>
              </w:rPr>
              <w:t xml:space="preserve">, </w:t>
            </w:r>
            <w:r w:rsidR="00777718">
              <w:rPr>
                <w:sz w:val="20"/>
                <w:szCs w:val="20"/>
              </w:rPr>
              <w:t>МЦР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 признании недействительным предупреждения Агентства связи за №08-4/1025 от 11 апреля 2018г. и приказа за № 146-а от 27 июня 2018г.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Решением Административного суда от 25.01.2021г. в удовлетворении исковых требований ОсОО «</w:t>
            </w:r>
            <w:proofErr w:type="spellStart"/>
            <w:r w:rsidRPr="008C4634">
              <w:rPr>
                <w:sz w:val="20"/>
                <w:szCs w:val="20"/>
              </w:rPr>
              <w:t>Интранет</w:t>
            </w:r>
            <w:proofErr w:type="spellEnd"/>
            <w:r w:rsidRPr="008C4634">
              <w:rPr>
                <w:sz w:val="20"/>
                <w:szCs w:val="20"/>
              </w:rPr>
              <w:t xml:space="preserve"> КГ» было отказано. Не согласившись с указанным решением суда, ОсОО «</w:t>
            </w:r>
            <w:proofErr w:type="spellStart"/>
            <w:r w:rsidRPr="008C4634">
              <w:rPr>
                <w:sz w:val="20"/>
                <w:szCs w:val="20"/>
              </w:rPr>
              <w:t>Интранет</w:t>
            </w:r>
            <w:proofErr w:type="spellEnd"/>
            <w:r w:rsidRPr="008C4634">
              <w:rPr>
                <w:sz w:val="20"/>
                <w:szCs w:val="20"/>
              </w:rPr>
              <w:t xml:space="preserve"> КГ» обратилось с апелляционной жалобой в </w:t>
            </w:r>
            <w:proofErr w:type="spellStart"/>
            <w:r w:rsidRPr="008C4634">
              <w:rPr>
                <w:sz w:val="20"/>
                <w:szCs w:val="20"/>
              </w:rPr>
              <w:t>Бишкекский</w:t>
            </w:r>
            <w:proofErr w:type="spellEnd"/>
            <w:r w:rsidRPr="008C4634">
              <w:rPr>
                <w:sz w:val="20"/>
                <w:szCs w:val="20"/>
              </w:rPr>
              <w:t xml:space="preserve"> городской суд, Определением Бишкекского городского суда от 25 июня 2021г. в удовлетворении апелляционной жалобы было отказано. Постановлением Верховного суда КР дело было направлено на новое рассмотрение в суда первой инстанции.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«ИНТРАНЕТ КГ»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предупреждения Агентства связи за №08-4/1025 от 11 апреля 2018г. и приказа за № 146-а от 27 июня 2018г.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«Глобал Азия Телеком»</w:t>
            </w:r>
          </w:p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lastRenderedPageBreak/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 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 xml:space="preserve">о признании недействительным решения от 22.06.2020г. за №04/2-17/902 и приказа от </w:t>
            </w:r>
            <w:r w:rsidRPr="008C4634">
              <w:rPr>
                <w:sz w:val="20"/>
                <w:szCs w:val="20"/>
              </w:rPr>
              <w:lastRenderedPageBreak/>
              <w:t xml:space="preserve">10.10.2020г. за №116-пр. 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>Определением Административного суда от 12 февраля 2021г. административный иск ОсОО «</w:t>
            </w:r>
            <w:proofErr w:type="spellStart"/>
            <w:r w:rsidRPr="008C4634">
              <w:rPr>
                <w:sz w:val="20"/>
                <w:szCs w:val="20"/>
              </w:rPr>
              <w:t>ГлобалАзияТелеком</w:t>
            </w:r>
            <w:proofErr w:type="spellEnd"/>
            <w:r w:rsidRPr="008C4634">
              <w:rPr>
                <w:sz w:val="20"/>
                <w:szCs w:val="20"/>
              </w:rPr>
              <w:t xml:space="preserve">» оставлен без рассмотрения.  По заявлению сотрудников Агентства связи были </w:t>
            </w:r>
            <w:r w:rsidRPr="008C4634">
              <w:rPr>
                <w:sz w:val="20"/>
                <w:szCs w:val="20"/>
              </w:rPr>
              <w:lastRenderedPageBreak/>
              <w:t>сняты обеспечительные меры по данному адм. иску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>Определение суда о снятии обеспечительных мер от 12 февраля 2021г. вступило в законную силу.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ЗАО «Сайма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приказа и решения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Решением административного суда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от 02 августа 2021г. в удовлетворении исковых требований истца было отказано. Решением Бишкекского суда апелляционная жалоба ЗАО «Сайма Телеком» была удовлетворена, в связи чем Агентством связи подана кассационная жалоба об отмене решения Бишкекского городского суда. Судебное разбирательство еще не назначено.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ЗАО «Сайма Телеком» обратилось с адм. иском к ГАС, ГКИТС о признании недействительным приказа от 18.08.2020г. за №282 и решения от 15.10.2020г. за 04-6/4265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«Скай Мобайл» 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приказ и решения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По ходатайству истца исковое заявление оставлено без рассмотрения. </w:t>
            </w:r>
            <w:r w:rsidRPr="008C4634">
              <w:rPr>
                <w:sz w:val="20"/>
                <w:szCs w:val="20"/>
              </w:rPr>
              <w:tab/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«Скай Мобайл»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адм. иском к ГАС, ГКИТС о признании недействительным приказа от 13.10.2020г. за №368 и решения от 13.11.2020г. за №04-6/4711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«Ала ТВ» 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 признании недействительными приказов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В связи с тем, что судом были наложены обеспечительные меры на приказ Агентства связи, сотрудниками Агентства связи была подана частная жалоба на определение суда в </w:t>
            </w:r>
            <w:proofErr w:type="spellStart"/>
            <w:r w:rsidRPr="008C4634">
              <w:rPr>
                <w:sz w:val="20"/>
                <w:szCs w:val="20"/>
              </w:rPr>
              <w:t>Бишкекский</w:t>
            </w:r>
            <w:proofErr w:type="spellEnd"/>
            <w:r w:rsidRPr="008C4634">
              <w:rPr>
                <w:sz w:val="20"/>
                <w:szCs w:val="20"/>
              </w:rPr>
              <w:t xml:space="preserve"> городской суд. Определением Бишкекского городского суда частная жалоба Агентства связи была удовлетворена. Не согласившись с вышеуказанным определением Бишкекского городского суда, ОсОО «Ала ТВ» обратилось с кассационной жалобой в ВС КР. Определением ВС КР от 29.03.2021г. в удовлетворении кассационной жалобе ОсОО «Ала ТВ» было отказано. Решением суда от 28 июля 2021г. в удовлетворении исковых требований ОсОО «</w:t>
            </w:r>
            <w:proofErr w:type="spellStart"/>
            <w:r w:rsidRPr="008C4634">
              <w:rPr>
                <w:sz w:val="20"/>
                <w:szCs w:val="20"/>
              </w:rPr>
              <w:t>АлаТВ</w:t>
            </w:r>
            <w:proofErr w:type="spellEnd"/>
            <w:r w:rsidRPr="008C4634">
              <w:rPr>
                <w:sz w:val="20"/>
                <w:szCs w:val="20"/>
              </w:rPr>
              <w:t>» было отказано. 09 августа 2021г. ОсОО «</w:t>
            </w:r>
            <w:proofErr w:type="spellStart"/>
            <w:r w:rsidRPr="008C4634">
              <w:rPr>
                <w:sz w:val="20"/>
                <w:szCs w:val="20"/>
              </w:rPr>
              <w:t>АлаТв</w:t>
            </w:r>
            <w:proofErr w:type="spellEnd"/>
            <w:r w:rsidRPr="008C4634">
              <w:rPr>
                <w:sz w:val="20"/>
                <w:szCs w:val="20"/>
              </w:rPr>
              <w:t xml:space="preserve">» обратилось с апелляционной жалобой в </w:t>
            </w:r>
            <w:proofErr w:type="spellStart"/>
            <w:r w:rsidRPr="008C4634">
              <w:rPr>
                <w:sz w:val="20"/>
                <w:szCs w:val="20"/>
              </w:rPr>
              <w:t>Бишкекский</w:t>
            </w:r>
            <w:proofErr w:type="spellEnd"/>
            <w:r w:rsidRPr="008C4634">
              <w:rPr>
                <w:sz w:val="20"/>
                <w:szCs w:val="20"/>
              </w:rPr>
              <w:t xml:space="preserve"> городской суд. Позже ОсОО «</w:t>
            </w:r>
            <w:proofErr w:type="spellStart"/>
            <w:r w:rsidRPr="008C4634">
              <w:rPr>
                <w:sz w:val="20"/>
                <w:szCs w:val="20"/>
              </w:rPr>
              <w:t>АлаТВ</w:t>
            </w:r>
            <w:proofErr w:type="spellEnd"/>
            <w:r w:rsidRPr="008C4634">
              <w:rPr>
                <w:sz w:val="20"/>
                <w:szCs w:val="20"/>
              </w:rPr>
              <w:t xml:space="preserve">» свои апелляционную жалобу отозвало. </w:t>
            </w:r>
          </w:p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«Ала ТВ»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адм. иском к ГАС, ГКИТС о признании недействительными приказов №269-пр от 20.08.2020г. и №273-пр от 25.08.2020г.</w:t>
            </w:r>
          </w:p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Сумма проведенного онлайн аукциона составила 1 006 316 800 сом.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«Глобал Азия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 признании недействительным действия выраженное в выставлении счет-фактуры и решения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Решением от 16 апреля 2021г.  исковые требования ОсОО «Глобал Азия Телеком» были удовлетворены, однако по апелляционной жалобе ГАС, решением БГС было отменено решение </w:t>
            </w:r>
            <w:proofErr w:type="spellStart"/>
            <w:r w:rsidRPr="008C4634">
              <w:rPr>
                <w:sz w:val="20"/>
                <w:szCs w:val="20"/>
              </w:rPr>
              <w:t>адм</w:t>
            </w:r>
            <w:proofErr w:type="spellEnd"/>
            <w:r w:rsidRPr="008C4634">
              <w:rPr>
                <w:sz w:val="20"/>
                <w:szCs w:val="20"/>
              </w:rPr>
              <w:t xml:space="preserve"> суда от 16 апреля 2021г. и было вынесено новое решение, которым отказано в удовлетворении исковых требований ОсОО «Глобал Азия Телеком».  Позже ОсОО «Глобал Азия Телеком» обратилось с кассационной </w:t>
            </w:r>
            <w:r w:rsidRPr="008C4634">
              <w:rPr>
                <w:sz w:val="20"/>
                <w:szCs w:val="20"/>
              </w:rPr>
              <w:lastRenderedPageBreak/>
              <w:t xml:space="preserve">жалобой. Постановлением Верховного суда КР кассационная жалоба ОсОО «Глобал Азия Телеком» была удовлетворена.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 xml:space="preserve">ОсОО «Глобал Азия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действия выраженное в выставлении счет-фактуры и решения</w:t>
            </w:r>
          </w:p>
          <w:p w:rsidR="003E0376" w:rsidRPr="008C4634" w:rsidRDefault="003E0376" w:rsidP="00D704F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lastRenderedPageBreak/>
              <w:t>9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«Нур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приказа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Решением Административного суда от 6.12.2021г.  исковые требования ОсОО «</w:t>
            </w:r>
            <w:proofErr w:type="spellStart"/>
            <w:r w:rsidRPr="008C4634">
              <w:rPr>
                <w:sz w:val="20"/>
                <w:szCs w:val="20"/>
              </w:rPr>
              <w:t>НурТелеком</w:t>
            </w:r>
            <w:proofErr w:type="spellEnd"/>
            <w:r w:rsidRPr="008C4634">
              <w:rPr>
                <w:sz w:val="20"/>
                <w:szCs w:val="20"/>
              </w:rPr>
              <w:t xml:space="preserve">» были удовлетворены. Агентством связи была подана апелляционная жалоба на решение суда. Судебное заседание еще не назначено.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«Нур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приказа от 14.10.2020г. за №373-пр и решения от 04.12.2020г. за №04-6/5050</w:t>
            </w:r>
          </w:p>
        </w:tc>
      </w:tr>
      <w:tr w:rsidR="003E0376" w:rsidRPr="008C4634" w:rsidTr="008C4634">
        <w:trPr>
          <w:trHeight w:val="2803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Агентство связи </w:t>
            </w:r>
          </w:p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ГКИТС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Третье лицо: 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приказа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Определением суда от 29.01.2021г. административный иск Агентства связи оставлен без рассмотрения. Не согласившись с вышеуказанным определением суда, Агентство связи обратилось с частной жалобой в </w:t>
            </w:r>
            <w:proofErr w:type="spellStart"/>
            <w:r w:rsidRPr="008C4634">
              <w:rPr>
                <w:sz w:val="20"/>
                <w:szCs w:val="20"/>
              </w:rPr>
              <w:t>Бишкекский</w:t>
            </w:r>
            <w:proofErr w:type="spellEnd"/>
            <w:r w:rsidRPr="008C4634">
              <w:rPr>
                <w:sz w:val="20"/>
                <w:szCs w:val="20"/>
              </w:rPr>
              <w:t xml:space="preserve"> городской суд, определением БГС от 29.03.2021г. частная жалоба была оставлена без рассмотрения.</w:t>
            </w:r>
          </w:p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После Агентство связи обратилось с кассационной жалобой в ВС КР, удовлетворении было отказано.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Агентство связи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о признании недействительным приказа от 2.10.2020г. ГКИТС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«Нур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 признании недействительным приказа от 03.11.2020г. за №398-пр и решения от 04.12.2020г. за №04-6/5051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Решением Административного суда от 30.11.2021г.  исковые требования ОсОО «</w:t>
            </w:r>
            <w:proofErr w:type="spellStart"/>
            <w:r w:rsidRPr="008C4634">
              <w:rPr>
                <w:sz w:val="20"/>
                <w:szCs w:val="20"/>
              </w:rPr>
              <w:t>НурТелеком</w:t>
            </w:r>
            <w:proofErr w:type="spellEnd"/>
            <w:r w:rsidRPr="008C4634">
              <w:rPr>
                <w:sz w:val="20"/>
                <w:szCs w:val="20"/>
              </w:rPr>
              <w:t>» были удовлетворены. Агентством связи была подана апелляционная жалоба на решение суда. Судебное заседание еще не назначено.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«Нур Телеком» обратилось в Административный суд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приказа от 03.11.2020г. за №398-пр и решения от 04.12.2020г. за №04-6/5051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«Нур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действия и решения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Решением Административного суда от 30.11.2021г.  исковые требования ОсОО «</w:t>
            </w:r>
            <w:proofErr w:type="spellStart"/>
            <w:r w:rsidRPr="008C4634">
              <w:rPr>
                <w:sz w:val="20"/>
                <w:szCs w:val="20"/>
              </w:rPr>
              <w:t>НурТелеком</w:t>
            </w:r>
            <w:proofErr w:type="spellEnd"/>
            <w:r w:rsidRPr="008C4634">
              <w:rPr>
                <w:sz w:val="20"/>
                <w:szCs w:val="20"/>
              </w:rPr>
              <w:t>» были удовлетворены. Агентством связи была подана апелляционная жалоба на решение суда. Судебное заседание еще не назначено.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«Нур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приказа от 03.11.2020г. за №372-пр и решения от 04.12.2020г. за №04-6/5051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</w:t>
            </w:r>
            <w:proofErr w:type="spellStart"/>
            <w:r w:rsidRPr="008C4634">
              <w:rPr>
                <w:sz w:val="20"/>
                <w:szCs w:val="20"/>
              </w:rPr>
              <w:t>Айтел</w:t>
            </w:r>
            <w:proofErr w:type="spellEnd"/>
            <w:r w:rsidRPr="008C4634">
              <w:rPr>
                <w:sz w:val="20"/>
                <w:szCs w:val="20"/>
              </w:rPr>
              <w:t>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  <w:highlight w:val="yellow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приказов и решения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Несмотря на то, что приказы от 25.09.2020г. за №313-пр, от 16.09.2020г. за 321-пр Агентством связи были вынесены во исполнение представления Военной прокуратуры КР от 02.09.2020г. за №11/1819р-20, суд первой инстанции решением от 23.03.2021г. удовлетворил исковые </w:t>
            </w:r>
            <w:r w:rsidRPr="008C4634">
              <w:rPr>
                <w:sz w:val="20"/>
                <w:szCs w:val="20"/>
              </w:rPr>
              <w:lastRenderedPageBreak/>
              <w:t>требования ОсОО «</w:t>
            </w:r>
            <w:proofErr w:type="spellStart"/>
            <w:r w:rsidRPr="008C4634">
              <w:rPr>
                <w:sz w:val="20"/>
                <w:szCs w:val="20"/>
              </w:rPr>
              <w:t>Айтел</w:t>
            </w:r>
            <w:proofErr w:type="spellEnd"/>
            <w:r w:rsidRPr="008C4634">
              <w:rPr>
                <w:sz w:val="20"/>
                <w:szCs w:val="20"/>
              </w:rPr>
              <w:t>». После Агентство связи обратилось в БГС с апелляционной жалобой, БГС своим решением от 1 июля 2021г. удовлетворил апелляционную жалобу в полном объеме. Постановлением Верховного суда кассационная жалоба ОсОО «</w:t>
            </w:r>
            <w:proofErr w:type="spellStart"/>
            <w:r w:rsidRPr="008C4634">
              <w:rPr>
                <w:sz w:val="20"/>
                <w:szCs w:val="20"/>
              </w:rPr>
              <w:t>Айтел</w:t>
            </w:r>
            <w:proofErr w:type="spellEnd"/>
            <w:r w:rsidRPr="008C4634">
              <w:rPr>
                <w:sz w:val="20"/>
                <w:szCs w:val="20"/>
              </w:rPr>
              <w:t xml:space="preserve">» была удовлетворена, в связи с чем решение Бишкекского городского суда отменено, а решение Административного суда оставлено в силе.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>ОсОО «</w:t>
            </w:r>
            <w:proofErr w:type="spellStart"/>
            <w:r w:rsidRPr="008C4634">
              <w:rPr>
                <w:sz w:val="20"/>
                <w:szCs w:val="20"/>
              </w:rPr>
              <w:t>Айтел</w:t>
            </w:r>
            <w:proofErr w:type="spellEnd"/>
            <w:r w:rsidRPr="008C4634">
              <w:rPr>
                <w:sz w:val="20"/>
                <w:szCs w:val="20"/>
              </w:rPr>
              <w:t xml:space="preserve">» обратилось в АБС с адм. иском к ГАС, ГКИТС о признании недействительным приказов от 25.09.2020г. за №313-пр, от 16.09.2020г. за </w:t>
            </w:r>
            <w:r w:rsidRPr="008C4634">
              <w:rPr>
                <w:sz w:val="20"/>
                <w:szCs w:val="20"/>
              </w:rPr>
              <w:lastRenderedPageBreak/>
              <w:t>321-пр и решения от 01.10.2020г.</w:t>
            </w:r>
          </w:p>
          <w:p w:rsidR="003E0376" w:rsidRPr="008C4634" w:rsidRDefault="003E0376" w:rsidP="00D704F0">
            <w:pPr>
              <w:jc w:val="both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2250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«Скай Мобайл» 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бездействия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рассмотреть административную жалобу ОсОО «Скай Мобайл» </w:t>
            </w:r>
          </w:p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49" w:type="dxa"/>
          </w:tcPr>
          <w:p w:rsidR="003E0376" w:rsidRPr="008C4634" w:rsidRDefault="003E0376" w:rsidP="00D704F0">
            <w:pPr>
              <w:tabs>
                <w:tab w:val="left" w:pos="1553"/>
              </w:tabs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Определением суда от 09 июня 2021г. по заявлению представителя ОсОО «Скай Мобайл» административный иск оставлен без рассмотрения. </w:t>
            </w:r>
            <w:r w:rsidRPr="008C4634">
              <w:rPr>
                <w:sz w:val="20"/>
                <w:szCs w:val="20"/>
              </w:rPr>
              <w:tab/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«Скай Мобайл»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адм. иском к ГАС, ГКИТС о признании недействительным бездействия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ГКИТС рассмотреть административную жалобу ОсОО «Скай Мобайл» </w:t>
            </w:r>
          </w:p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</w:p>
          <w:p w:rsidR="003E0376" w:rsidRPr="008C4634" w:rsidRDefault="003E0376" w:rsidP="00D704F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«Радио ОК» 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действия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внесения в </w:t>
            </w:r>
            <w:proofErr w:type="spellStart"/>
            <w:r w:rsidRPr="008C4634">
              <w:rPr>
                <w:sz w:val="20"/>
                <w:szCs w:val="20"/>
              </w:rPr>
              <w:t>пукт</w:t>
            </w:r>
            <w:proofErr w:type="spellEnd"/>
            <w:r w:rsidRPr="008C4634">
              <w:rPr>
                <w:sz w:val="20"/>
                <w:szCs w:val="20"/>
              </w:rPr>
              <w:t xml:space="preserve"> 1 Постановления от 20.02.2015г. изменение. </w:t>
            </w:r>
          </w:p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Решением Административного суда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от 05 августа 2021г. в удовлетворении исковых требований истца было отказано. Решением Бишкекского городского суда судебный акт Административного суда оставлен в силе. </w:t>
            </w:r>
          </w:p>
          <w:p w:rsidR="003E0376" w:rsidRPr="008C4634" w:rsidRDefault="003E0376" w:rsidP="00D704F0">
            <w:pPr>
              <w:tabs>
                <w:tab w:val="left" w:pos="1553"/>
              </w:tabs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ab/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«Радио ОК»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действия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внесения в </w:t>
            </w:r>
            <w:proofErr w:type="spellStart"/>
            <w:r w:rsidRPr="008C4634">
              <w:rPr>
                <w:sz w:val="20"/>
                <w:szCs w:val="20"/>
              </w:rPr>
              <w:t>пукт</w:t>
            </w:r>
            <w:proofErr w:type="spellEnd"/>
            <w:r w:rsidRPr="008C4634">
              <w:rPr>
                <w:sz w:val="20"/>
                <w:szCs w:val="20"/>
              </w:rPr>
              <w:t xml:space="preserve"> 1 Постановления от 20.02.2015г. изменение. </w:t>
            </w:r>
          </w:p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</w:p>
          <w:p w:rsidR="003E0376" w:rsidRPr="008C4634" w:rsidRDefault="003E0376" w:rsidP="00D704F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«КырРосКом»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недействительными приказов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Судебное разбирательство еще не назначено.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«КырРосКом»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недействительными приказов от 19.10.2020г. за №24-пр, от 02.12.2020г. за №142-пр</w:t>
            </w:r>
          </w:p>
          <w:p w:rsidR="003E0376" w:rsidRPr="008C4634" w:rsidRDefault="003E0376" w:rsidP="00D704F0">
            <w:pPr>
              <w:jc w:val="both"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Стартовая стоимость 7 682 400 сом</w:t>
            </w:r>
          </w:p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60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>: ОсОО «Глобал Азия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 xml:space="preserve">Ответчик: </w:t>
            </w:r>
            <w:r w:rsidRPr="008C4634">
              <w:rPr>
                <w:sz w:val="20"/>
                <w:szCs w:val="20"/>
              </w:rPr>
              <w:t>Агентство связи, ГКИТС</w:t>
            </w:r>
            <w:r w:rsidRPr="008C4634">
              <w:rPr>
                <w:b/>
                <w:sz w:val="20"/>
                <w:szCs w:val="20"/>
              </w:rPr>
              <w:t xml:space="preserve"> </w:t>
            </w:r>
            <w:r w:rsidRPr="008C4634">
              <w:rPr>
                <w:b/>
                <w:sz w:val="20"/>
                <w:szCs w:val="20"/>
              </w:rPr>
              <w:tab/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</w:p>
        </w:tc>
        <w:tc>
          <w:tcPr>
            <w:tcW w:w="1974" w:type="dxa"/>
          </w:tcPr>
          <w:p w:rsidR="003E0376" w:rsidRPr="008C4634" w:rsidRDefault="003E0376" w:rsidP="00D704F0">
            <w:pPr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 xml:space="preserve">о признании недействительным приказа ГКИТС от 15.02.2021г. «Об отказе в удовлетворении заявления ОсОО </w:t>
            </w:r>
            <w:r w:rsidRPr="008C4634">
              <w:rPr>
                <w:sz w:val="20"/>
                <w:szCs w:val="20"/>
              </w:rPr>
              <w:lastRenderedPageBreak/>
              <w:t xml:space="preserve">«Глобал Азия Телеком» о восстановлении пропущенного срока на обжалования приказов Агентства связи»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ГКИТС восстановить пропущенный срок.</w:t>
            </w:r>
          </w:p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 xml:space="preserve">Административный суд решением от 10.06.2021г. удовлетворил исковые требования ОсОО «Глобал Азия Телеком». Не согласившись с решением суда сотрудником Агентства связи было подана апелляционная жалоба, </w:t>
            </w:r>
            <w:proofErr w:type="spellStart"/>
            <w:r w:rsidRPr="008C4634">
              <w:rPr>
                <w:sz w:val="20"/>
                <w:szCs w:val="20"/>
              </w:rPr>
              <w:t>Бишкекский</w:t>
            </w:r>
            <w:proofErr w:type="spellEnd"/>
            <w:r w:rsidRPr="008C4634">
              <w:rPr>
                <w:sz w:val="20"/>
                <w:szCs w:val="20"/>
              </w:rPr>
              <w:t xml:space="preserve"> городской суд своим </w:t>
            </w:r>
            <w:r w:rsidRPr="008C4634">
              <w:rPr>
                <w:sz w:val="20"/>
                <w:szCs w:val="20"/>
              </w:rPr>
              <w:lastRenderedPageBreak/>
              <w:t>решением от 02 сентября 2021г. удовлетворил апелляционную жалобу в полном объеме, которым отказал удовлетворении исковых требований ОсОО «Глобал Азия Телеком». Постановлением Верховного суда кассационная жалоба ОсОО «Глобал Азия Телеком» была удовлетворена, в связи с чем решение Бишкекского городского суда отменено, а решение Административного суда оставлено в силе.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lastRenderedPageBreak/>
              <w:t xml:space="preserve">ОсОО «Глобал Азия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к ГКИТС, ГАС о признании недействительным приказа ГКИТС от </w:t>
            </w:r>
            <w:r w:rsidRPr="008C4634">
              <w:rPr>
                <w:sz w:val="20"/>
                <w:szCs w:val="20"/>
              </w:rPr>
              <w:lastRenderedPageBreak/>
              <w:t xml:space="preserve">15.02.2021г. «Об отказе в удовлетворении заявления ОсОО «Глобал Азия Телеком» о восстановлении пропущенного срока на обжалования приказов Агентства связи»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ГКИТС восстановить пропущенный срок.</w:t>
            </w:r>
          </w:p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2047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«КырРосКом»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недействительными приказов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Судебное заседание еще не назначено. </w:t>
            </w:r>
          </w:p>
        </w:tc>
        <w:tc>
          <w:tcPr>
            <w:tcW w:w="2226" w:type="dxa"/>
            <w:shd w:val="clear" w:color="auto" w:fill="auto"/>
          </w:tcPr>
          <w:p w:rsidR="003E0376" w:rsidRPr="008C4634" w:rsidRDefault="003E0376" w:rsidP="00D704F0">
            <w:pPr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«КырРосКом»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приказа за №24-пр, от 22.01.2021г. </w:t>
            </w:r>
          </w:p>
          <w:p w:rsidR="003E0376" w:rsidRPr="008C4634" w:rsidRDefault="003E0376" w:rsidP="00D704F0">
            <w:pPr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Стартовая стоимость 62 759 000 сом</w:t>
            </w:r>
          </w:p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19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«Нур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бездействия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провести аукцион по лоту №1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В связи с привлечением третьих лиц судебное разбирательство отложено на 25.01.2022г. </w:t>
            </w:r>
          </w:p>
        </w:tc>
        <w:tc>
          <w:tcPr>
            <w:tcW w:w="2226" w:type="dxa"/>
          </w:tcPr>
          <w:p w:rsidR="003E0376" w:rsidRPr="008C4634" w:rsidRDefault="003E0376" w:rsidP="00D704F0">
            <w:pPr>
              <w:spacing w:after="160" w:line="259" w:lineRule="auto"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«Нур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бездействия и решения от 04.12.2020г. за №04-6/5051, о признании недействительным решения №04—6/5480 и 04-6/5482 от 29.12.2020г.,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провести аукцион по лоту №1</w:t>
            </w:r>
          </w:p>
        </w:tc>
      </w:tr>
      <w:tr w:rsidR="003E0376" w:rsidRPr="008C4634" w:rsidTr="008C4634">
        <w:trPr>
          <w:trHeight w:val="119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«Нур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бездействия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провести аукцион по лоту №3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В связи с привлечением третьих лиц судебное разбирательство отложено на 25.01.2022г.</w:t>
            </w:r>
          </w:p>
        </w:tc>
        <w:tc>
          <w:tcPr>
            <w:tcW w:w="2226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«Нур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бездействия и решения за №04-6/5486, 04-6/5488 от 29.12.2020г., о признании недействительным решения №04—6/5480 и 04-6/5482 от 29.12.2020г.,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провести аукцион по лоту №3</w:t>
            </w:r>
          </w:p>
        </w:tc>
      </w:tr>
      <w:tr w:rsidR="003E0376" w:rsidRPr="008C4634" w:rsidTr="008C4634">
        <w:trPr>
          <w:trHeight w:val="3312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«Нур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бездействия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провести аукцион по лоту №2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В связи с привлечением третьих лиц судебное разбирательство отложено на 25.01.2022г.</w:t>
            </w:r>
          </w:p>
        </w:tc>
        <w:tc>
          <w:tcPr>
            <w:tcW w:w="2226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«Нур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бездействия и решения за №04-6/5483 и №04-6/5485 от 29.12.2020г., о признании недействительным решения №04—6/5480 и 04-6/5482 от 29.12.2020г.,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провести аукцион по лоту №3</w:t>
            </w:r>
          </w:p>
        </w:tc>
      </w:tr>
      <w:tr w:rsidR="003E0376" w:rsidRPr="008C4634" w:rsidTr="008C4634">
        <w:trPr>
          <w:trHeight w:val="272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22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«Нур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 признании недействительным приказа от 12.11.2020г. за №421-пр 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В связи с привлечением третьих лиц судебное разбирательство отложено на 25.01.2022г.</w:t>
            </w:r>
          </w:p>
        </w:tc>
        <w:tc>
          <w:tcPr>
            <w:tcW w:w="2226" w:type="dxa"/>
          </w:tcPr>
          <w:p w:rsidR="003E0376" w:rsidRPr="008C4634" w:rsidRDefault="003E0376" w:rsidP="00D704F0">
            <w:pPr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ОсОО «Нур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о признании недействительным приказа от 12.11.2020г. за №421-пр «Об приостановлении действия приказа №368</w:t>
            </w:r>
          </w:p>
        </w:tc>
      </w:tr>
      <w:tr w:rsidR="003E0376" w:rsidRPr="008C4634" w:rsidTr="008C4634">
        <w:trPr>
          <w:trHeight w:val="272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 признании недействительным действия выраженное в выставлении счет-фактуры и решения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b/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Решением от 2.08.2021г.  исковые требования 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 были удовлетворены, однако по апелляционной жалобе ГАС, решением БГС было отменено решение </w:t>
            </w:r>
            <w:proofErr w:type="spellStart"/>
            <w:r w:rsidRPr="008C4634">
              <w:rPr>
                <w:sz w:val="20"/>
                <w:szCs w:val="20"/>
              </w:rPr>
              <w:t>адм</w:t>
            </w:r>
            <w:proofErr w:type="spellEnd"/>
            <w:r w:rsidRPr="008C4634">
              <w:rPr>
                <w:sz w:val="20"/>
                <w:szCs w:val="20"/>
              </w:rPr>
              <w:t xml:space="preserve"> суда от 2.08.2021г. и было вынесено новое решение, которым отказано в удовлетворении исковых требований 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Телеком». </w:t>
            </w:r>
          </w:p>
        </w:tc>
        <w:tc>
          <w:tcPr>
            <w:tcW w:w="2226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с </w:t>
            </w:r>
            <w:proofErr w:type="spellStart"/>
            <w:r w:rsidRPr="008C4634">
              <w:rPr>
                <w:sz w:val="20"/>
                <w:szCs w:val="20"/>
              </w:rPr>
              <w:t>адм.иском</w:t>
            </w:r>
            <w:proofErr w:type="spellEnd"/>
            <w:r w:rsidRPr="008C4634">
              <w:rPr>
                <w:sz w:val="20"/>
                <w:szCs w:val="20"/>
              </w:rPr>
              <w:t xml:space="preserve"> к ГАС, ГКИТС о признании недействительным действия выраженное в выставлении счет-фактуры и решения</w:t>
            </w:r>
          </w:p>
          <w:p w:rsidR="003E0376" w:rsidRPr="008C4634" w:rsidRDefault="003E0376" w:rsidP="00D704F0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E0376" w:rsidRPr="008C4634" w:rsidTr="008C4634">
        <w:trPr>
          <w:trHeight w:val="2729"/>
        </w:trPr>
        <w:tc>
          <w:tcPr>
            <w:tcW w:w="421" w:type="dxa"/>
          </w:tcPr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464" w:type="dxa"/>
          </w:tcPr>
          <w:p w:rsidR="003E0376" w:rsidRPr="008C4634" w:rsidRDefault="003E0376" w:rsidP="00D704F0">
            <w:pPr>
              <w:contextualSpacing/>
              <w:rPr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Истец</w:t>
            </w:r>
            <w:r w:rsidRPr="008C4634">
              <w:rPr>
                <w:sz w:val="20"/>
                <w:szCs w:val="20"/>
              </w:rPr>
              <w:t xml:space="preserve"> – 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</w:t>
            </w:r>
          </w:p>
          <w:p w:rsidR="003E0376" w:rsidRPr="008C4634" w:rsidRDefault="003E0376" w:rsidP="00D704F0">
            <w:pPr>
              <w:contextualSpacing/>
              <w:rPr>
                <w:b/>
                <w:sz w:val="20"/>
                <w:szCs w:val="20"/>
              </w:rPr>
            </w:pPr>
            <w:r w:rsidRPr="008C4634">
              <w:rPr>
                <w:b/>
                <w:sz w:val="20"/>
                <w:szCs w:val="20"/>
              </w:rPr>
              <w:t>Ответчик</w:t>
            </w:r>
            <w:r w:rsidRPr="008C4634">
              <w:rPr>
                <w:sz w:val="20"/>
                <w:szCs w:val="20"/>
              </w:rPr>
              <w:t xml:space="preserve"> – Агентство связи, ГКИТС</w:t>
            </w:r>
          </w:p>
        </w:tc>
        <w:tc>
          <w:tcPr>
            <w:tcW w:w="1974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о признании недействительными приказов от 16.04.2021г. №164-пр, от 10.05.2021г. №204-пр, решения от 09.04.2021г. №07-2/802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возобновить лицензию. </w:t>
            </w:r>
          </w:p>
        </w:tc>
        <w:tc>
          <w:tcPr>
            <w:tcW w:w="3649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 xml:space="preserve">Судебное разбирательство назначено на 20.01.2022г. </w:t>
            </w:r>
          </w:p>
        </w:tc>
        <w:tc>
          <w:tcPr>
            <w:tcW w:w="2226" w:type="dxa"/>
          </w:tcPr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ОсОО «</w:t>
            </w:r>
            <w:proofErr w:type="spellStart"/>
            <w:r w:rsidRPr="008C4634">
              <w:rPr>
                <w:sz w:val="20"/>
                <w:szCs w:val="20"/>
              </w:rPr>
              <w:t>Скайнет</w:t>
            </w:r>
            <w:proofErr w:type="spellEnd"/>
            <w:r w:rsidRPr="008C4634">
              <w:rPr>
                <w:sz w:val="20"/>
                <w:szCs w:val="20"/>
              </w:rPr>
              <w:t xml:space="preserve"> Телеком» обратилось в Административный суд </w:t>
            </w:r>
            <w:proofErr w:type="spellStart"/>
            <w:r w:rsidRPr="008C4634">
              <w:rPr>
                <w:sz w:val="20"/>
                <w:szCs w:val="20"/>
              </w:rPr>
              <w:t>г.Бишкек</w:t>
            </w:r>
            <w:proofErr w:type="spellEnd"/>
            <w:r w:rsidRPr="008C4634">
              <w:rPr>
                <w:sz w:val="20"/>
                <w:szCs w:val="20"/>
              </w:rPr>
              <w:t xml:space="preserve"> о признании недействительными приказов от 16.04.2021г. №164-пр, от 10.05.2021г. №204-пр, решения от 09.04.2021г. №07-2/802 и об </w:t>
            </w:r>
            <w:proofErr w:type="spellStart"/>
            <w:r w:rsidRPr="008C4634">
              <w:rPr>
                <w:sz w:val="20"/>
                <w:szCs w:val="20"/>
              </w:rPr>
              <w:t>обязывании</w:t>
            </w:r>
            <w:proofErr w:type="spellEnd"/>
            <w:r w:rsidRPr="008C4634">
              <w:rPr>
                <w:sz w:val="20"/>
                <w:szCs w:val="20"/>
              </w:rPr>
              <w:t xml:space="preserve"> возобновить лицензию. </w:t>
            </w:r>
          </w:p>
          <w:p w:rsidR="003E0376" w:rsidRPr="008C4634" w:rsidRDefault="003E0376" w:rsidP="00D704F0">
            <w:pPr>
              <w:jc w:val="both"/>
              <w:rPr>
                <w:sz w:val="20"/>
                <w:szCs w:val="20"/>
              </w:rPr>
            </w:pPr>
            <w:r w:rsidRPr="008C4634">
              <w:rPr>
                <w:sz w:val="20"/>
                <w:szCs w:val="20"/>
              </w:rPr>
              <w:t>Стартовая стоимость 5 107 050 сом</w:t>
            </w:r>
          </w:p>
          <w:p w:rsidR="003E0376" w:rsidRPr="008C4634" w:rsidRDefault="003E0376" w:rsidP="00D704F0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3E0376" w:rsidRPr="008C4634" w:rsidRDefault="003E0376" w:rsidP="008C4634">
      <w:pPr>
        <w:contextualSpacing/>
        <w:rPr>
          <w:b/>
          <w:sz w:val="26"/>
          <w:szCs w:val="26"/>
        </w:rPr>
      </w:pPr>
      <w:r w:rsidRPr="000E4BF5">
        <w:rPr>
          <w:b/>
        </w:rPr>
        <w:tab/>
      </w:r>
      <w:r w:rsidRPr="000E4BF5">
        <w:rPr>
          <w:b/>
        </w:rPr>
        <w:tab/>
      </w:r>
      <w:r w:rsidRPr="008C4634">
        <w:rPr>
          <w:b/>
          <w:sz w:val="26"/>
          <w:szCs w:val="26"/>
        </w:rPr>
        <w:t>Итого:</w:t>
      </w:r>
    </w:p>
    <w:p w:rsidR="003E0376" w:rsidRPr="008C4634" w:rsidRDefault="003E0376" w:rsidP="008C4634">
      <w:pPr>
        <w:pStyle w:val="af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C4634">
        <w:rPr>
          <w:rFonts w:ascii="Times New Roman" w:hAnsi="Times New Roman"/>
          <w:sz w:val="26"/>
          <w:szCs w:val="26"/>
        </w:rPr>
        <w:t>В пользу Агентства связи - 6</w:t>
      </w:r>
    </w:p>
    <w:p w:rsidR="003E0376" w:rsidRPr="008C4634" w:rsidRDefault="003E0376" w:rsidP="008C4634">
      <w:pPr>
        <w:pStyle w:val="af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C4634">
        <w:rPr>
          <w:rFonts w:ascii="Times New Roman" w:hAnsi="Times New Roman"/>
          <w:sz w:val="26"/>
          <w:szCs w:val="26"/>
        </w:rPr>
        <w:t>Не в пользу Агентства связи - 5</w:t>
      </w:r>
    </w:p>
    <w:p w:rsidR="003E0376" w:rsidRPr="008C4634" w:rsidRDefault="003E0376" w:rsidP="008C4634">
      <w:pPr>
        <w:pStyle w:val="af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6"/>
          <w:szCs w:val="26"/>
        </w:rPr>
      </w:pPr>
      <w:r w:rsidRPr="008C4634">
        <w:rPr>
          <w:rFonts w:ascii="Times New Roman" w:hAnsi="Times New Roman"/>
          <w:sz w:val="26"/>
          <w:szCs w:val="26"/>
        </w:rPr>
        <w:t>На рассмотрении - 13</w:t>
      </w:r>
    </w:p>
    <w:p w:rsidR="003E0376" w:rsidRPr="008C4634" w:rsidRDefault="003E0376" w:rsidP="008C4634">
      <w:pPr>
        <w:pStyle w:val="af"/>
        <w:numPr>
          <w:ilvl w:val="0"/>
          <w:numId w:val="43"/>
        </w:numPr>
        <w:spacing w:after="0" w:line="240" w:lineRule="auto"/>
        <w:rPr>
          <w:sz w:val="26"/>
          <w:szCs w:val="26"/>
        </w:rPr>
      </w:pPr>
      <w:r w:rsidRPr="008C4634">
        <w:rPr>
          <w:rFonts w:ascii="Times New Roman" w:hAnsi="Times New Roman"/>
          <w:sz w:val="26"/>
          <w:szCs w:val="26"/>
        </w:rPr>
        <w:t>Приостановлены – 0</w:t>
      </w:r>
    </w:p>
    <w:p w:rsidR="008715A1" w:rsidRPr="005C0301" w:rsidRDefault="008715A1" w:rsidP="008715A1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</w:rPr>
      </w:pPr>
      <w:bookmarkStart w:id="36" w:name="_Toc497318820"/>
      <w:bookmarkStart w:id="37" w:name="_Ref72847596"/>
      <w:bookmarkStart w:id="38" w:name="_Toc497318821"/>
      <w:bookmarkStart w:id="39" w:name="_Toc536691481"/>
      <w:bookmarkStart w:id="40" w:name="_Ref72847603"/>
      <w:r w:rsidRPr="005C0301">
        <w:rPr>
          <w:color w:val="002060"/>
          <w:sz w:val="28"/>
          <w:szCs w:val="28"/>
        </w:rPr>
        <w:lastRenderedPageBreak/>
        <w:t>Организационно-кадровая деятельность</w:t>
      </w:r>
      <w:bookmarkEnd w:id="36"/>
      <w:bookmarkEnd w:id="37"/>
    </w:p>
    <w:p w:rsidR="0054315C" w:rsidRPr="0054315C" w:rsidRDefault="008715A1" w:rsidP="0054315C">
      <w:pPr>
        <w:pStyle w:val="tkRekvizit"/>
        <w:spacing w:before="0" w:after="0" w:line="240" w:lineRule="auto"/>
        <w:ind w:firstLine="709"/>
        <w:jc w:val="both"/>
        <w:rPr>
          <w:rFonts w:ascii="Times New Roman" w:hAnsi="Times New Roman" w:cs="Times New Roman"/>
          <w:i w:val="0"/>
          <w:sz w:val="26"/>
          <w:szCs w:val="26"/>
        </w:rPr>
      </w:pPr>
      <w:r w:rsidRPr="007B2703">
        <w:rPr>
          <w:rFonts w:ascii="Times New Roman" w:hAnsi="Times New Roman" w:cs="Times New Roman"/>
          <w:i w:val="0"/>
          <w:sz w:val="26"/>
          <w:szCs w:val="26"/>
        </w:rPr>
        <w:t>В Службе согласно штатно</w:t>
      </w:r>
      <w:r w:rsidRPr="007B2703">
        <w:rPr>
          <w:rFonts w:ascii="Times New Roman" w:hAnsi="Times New Roman" w:cs="Times New Roman"/>
          <w:i w:val="0"/>
          <w:sz w:val="26"/>
          <w:szCs w:val="26"/>
          <w:lang w:val="ky-KG"/>
        </w:rPr>
        <w:t>му</w:t>
      </w:r>
      <w:r w:rsidR="0054315C">
        <w:rPr>
          <w:rFonts w:ascii="Times New Roman" w:hAnsi="Times New Roman" w:cs="Times New Roman"/>
          <w:i w:val="0"/>
          <w:sz w:val="26"/>
          <w:szCs w:val="26"/>
        </w:rPr>
        <w:t xml:space="preserve"> расписанию 124 </w:t>
      </w:r>
      <w:r w:rsidR="0054315C" w:rsidRPr="0054315C">
        <w:rPr>
          <w:rFonts w:ascii="Times New Roman" w:hAnsi="Times New Roman" w:cs="Times New Roman"/>
          <w:i w:val="0"/>
          <w:sz w:val="26"/>
          <w:szCs w:val="26"/>
        </w:rPr>
        <w:t>штатные единицы,</w:t>
      </w:r>
      <w:r w:rsidRPr="0054315C">
        <w:rPr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54315C" w:rsidRPr="0054315C">
        <w:rPr>
          <w:rFonts w:ascii="Times New Roman" w:hAnsi="Times New Roman" w:cs="Times New Roman"/>
          <w:i w:val="0"/>
          <w:sz w:val="26"/>
          <w:szCs w:val="26"/>
        </w:rPr>
        <w:t>из них 21 единицы МОП и ТОП.</w:t>
      </w:r>
    </w:p>
    <w:p w:rsidR="008715A1" w:rsidRPr="007B2703" w:rsidRDefault="008715A1" w:rsidP="008715A1">
      <w:pPr>
        <w:ind w:firstLine="709"/>
        <w:jc w:val="both"/>
        <w:rPr>
          <w:sz w:val="26"/>
          <w:szCs w:val="26"/>
          <w:lang w:val="ky-KG"/>
        </w:rPr>
      </w:pPr>
      <w:r w:rsidRPr="007B2703">
        <w:rPr>
          <w:sz w:val="26"/>
          <w:szCs w:val="26"/>
          <w:lang w:val="ky-KG"/>
        </w:rPr>
        <w:t xml:space="preserve">Для предоставления гражданам достоверной, полноценной и своевременной информации определен телефон доверия </w:t>
      </w:r>
      <w:r w:rsidRPr="007B2703">
        <w:rPr>
          <w:b/>
          <w:sz w:val="26"/>
          <w:szCs w:val="26"/>
          <w:lang w:val="ky-KG"/>
        </w:rPr>
        <w:t>54-41-03</w:t>
      </w:r>
      <w:r w:rsidRPr="007B2703">
        <w:rPr>
          <w:sz w:val="26"/>
          <w:szCs w:val="26"/>
          <w:lang w:val="ky-KG"/>
        </w:rPr>
        <w:t xml:space="preserve">, а также </w:t>
      </w:r>
      <w:r w:rsidRPr="007B2703">
        <w:rPr>
          <w:sz w:val="26"/>
          <w:szCs w:val="26"/>
        </w:rPr>
        <w:t>утвержден график приема граждан руководителями Службы.</w:t>
      </w:r>
    </w:p>
    <w:p w:rsidR="008715A1" w:rsidRPr="007B2703" w:rsidRDefault="008715A1" w:rsidP="008715A1">
      <w:pPr>
        <w:ind w:firstLine="709"/>
        <w:jc w:val="both"/>
        <w:rPr>
          <w:sz w:val="26"/>
          <w:szCs w:val="26"/>
          <w:lang w:val="ky-KG"/>
        </w:rPr>
      </w:pPr>
      <w:r w:rsidRPr="007B2703">
        <w:rPr>
          <w:sz w:val="26"/>
          <w:szCs w:val="26"/>
          <w:lang w:val="ky-KG"/>
        </w:rPr>
        <w:t>На официальном сайте Службы (</w:t>
      </w:r>
      <w:r w:rsidR="00A15EE0">
        <w:fldChar w:fldCharType="begin"/>
      </w:r>
      <w:r w:rsidR="00A15EE0">
        <w:instrText xml:space="preserve"> HYPERLINK "http://www.nas.gov.kg" </w:instrText>
      </w:r>
      <w:r w:rsidR="00A15EE0">
        <w:fldChar w:fldCharType="separate"/>
      </w:r>
      <w:r w:rsidRPr="007B2703">
        <w:rPr>
          <w:rStyle w:val="ad"/>
          <w:rFonts w:ascii="Times New Roman" w:hAnsi="Times New Roman"/>
          <w:b/>
          <w:sz w:val="26"/>
          <w:szCs w:val="26"/>
          <w:u w:val="none"/>
          <w:lang w:eastAsia="ja-JP"/>
        </w:rPr>
        <w:t>www</w:t>
      </w:r>
      <w:r w:rsidRPr="007B2703">
        <w:rPr>
          <w:rStyle w:val="ad"/>
          <w:rFonts w:ascii="Times New Roman" w:hAnsi="Times New Roman"/>
          <w:b/>
          <w:sz w:val="26"/>
          <w:szCs w:val="26"/>
          <w:u w:val="none"/>
          <w:lang w:val="ru-RU" w:eastAsia="ja-JP"/>
        </w:rPr>
        <w:t>.</w:t>
      </w:r>
      <w:proofErr w:type="spellStart"/>
      <w:r w:rsidRPr="007B2703">
        <w:rPr>
          <w:rStyle w:val="ad"/>
          <w:rFonts w:ascii="Times New Roman" w:hAnsi="Times New Roman"/>
          <w:b/>
          <w:sz w:val="26"/>
          <w:szCs w:val="26"/>
          <w:u w:val="none"/>
          <w:lang w:eastAsia="ja-JP"/>
        </w:rPr>
        <w:t>nas</w:t>
      </w:r>
      <w:proofErr w:type="spellEnd"/>
      <w:r w:rsidRPr="007B2703">
        <w:rPr>
          <w:rStyle w:val="ad"/>
          <w:rFonts w:ascii="Times New Roman" w:hAnsi="Times New Roman"/>
          <w:b/>
          <w:sz w:val="26"/>
          <w:szCs w:val="26"/>
          <w:u w:val="none"/>
          <w:lang w:val="ru-RU" w:eastAsia="ja-JP"/>
        </w:rPr>
        <w:t>.</w:t>
      </w:r>
      <w:proofErr w:type="spellStart"/>
      <w:r w:rsidRPr="007B2703">
        <w:rPr>
          <w:rStyle w:val="ad"/>
          <w:rFonts w:ascii="Times New Roman" w:hAnsi="Times New Roman"/>
          <w:b/>
          <w:sz w:val="26"/>
          <w:szCs w:val="26"/>
          <w:u w:val="none"/>
          <w:lang w:eastAsia="ja-JP"/>
        </w:rPr>
        <w:t>gov</w:t>
      </w:r>
      <w:proofErr w:type="spellEnd"/>
      <w:r w:rsidRPr="007B2703">
        <w:rPr>
          <w:rStyle w:val="ad"/>
          <w:rFonts w:ascii="Times New Roman" w:hAnsi="Times New Roman"/>
          <w:b/>
          <w:sz w:val="26"/>
          <w:szCs w:val="26"/>
          <w:u w:val="none"/>
          <w:lang w:val="ru-RU" w:eastAsia="ja-JP"/>
        </w:rPr>
        <w:t>.</w:t>
      </w:r>
      <w:r w:rsidRPr="007B2703">
        <w:rPr>
          <w:rStyle w:val="ad"/>
          <w:rFonts w:ascii="Times New Roman" w:hAnsi="Times New Roman"/>
          <w:b/>
          <w:sz w:val="26"/>
          <w:szCs w:val="26"/>
          <w:u w:val="none"/>
          <w:lang w:eastAsia="ja-JP"/>
        </w:rPr>
        <w:t>kg</w:t>
      </w:r>
      <w:r w:rsidR="00A15EE0">
        <w:rPr>
          <w:rStyle w:val="ad"/>
          <w:rFonts w:ascii="Times New Roman" w:hAnsi="Times New Roman"/>
          <w:b/>
          <w:sz w:val="26"/>
          <w:szCs w:val="26"/>
          <w:u w:val="none"/>
          <w:lang w:eastAsia="ja-JP"/>
        </w:rPr>
        <w:fldChar w:fldCharType="end"/>
      </w:r>
      <w:r w:rsidRPr="007B2703">
        <w:rPr>
          <w:sz w:val="26"/>
          <w:szCs w:val="26"/>
        </w:rPr>
        <w:t>)</w:t>
      </w:r>
      <w:r w:rsidRPr="007B2703">
        <w:rPr>
          <w:sz w:val="26"/>
          <w:szCs w:val="26"/>
          <w:lang w:val="ky-KG"/>
        </w:rPr>
        <w:t xml:space="preserve"> размещена вся актуальная информация: новости, прессрелизы и все необходимые документы для заявителей в электронном формате.</w:t>
      </w:r>
    </w:p>
    <w:p w:rsidR="008715A1" w:rsidRPr="007B2703" w:rsidRDefault="008715A1" w:rsidP="00101827">
      <w:pPr>
        <w:ind w:firstLine="709"/>
        <w:jc w:val="both"/>
        <w:rPr>
          <w:sz w:val="26"/>
          <w:szCs w:val="26"/>
          <w:lang w:val="ky-KG"/>
        </w:rPr>
      </w:pPr>
      <w:r w:rsidRPr="007B2703">
        <w:rPr>
          <w:sz w:val="26"/>
          <w:szCs w:val="26"/>
          <w:lang w:val="ky-KG"/>
        </w:rPr>
        <w:t>В отделе кадров и делопроизводства</w:t>
      </w:r>
      <w:r w:rsidRPr="007B2703">
        <w:rPr>
          <w:sz w:val="26"/>
          <w:szCs w:val="26"/>
        </w:rPr>
        <w:t xml:space="preserve"> </w:t>
      </w:r>
      <w:r w:rsidRPr="007B2703">
        <w:rPr>
          <w:sz w:val="26"/>
          <w:szCs w:val="26"/>
          <w:lang w:val="ky-KG"/>
        </w:rPr>
        <w:t xml:space="preserve">в установленном порядке ведутся журналы учета трудовых книжек и вкладышей к ним, личных дел и выдача удостоверений сотрудникам Службы. </w:t>
      </w:r>
    </w:p>
    <w:p w:rsidR="008715A1" w:rsidRPr="007B2703" w:rsidRDefault="008715A1" w:rsidP="00101827">
      <w:pPr>
        <w:ind w:firstLine="709"/>
        <w:jc w:val="both"/>
        <w:rPr>
          <w:sz w:val="26"/>
          <w:szCs w:val="26"/>
          <w:lang w:val="ky-KG"/>
        </w:rPr>
      </w:pPr>
      <w:r w:rsidRPr="007B2703">
        <w:rPr>
          <w:sz w:val="26"/>
          <w:szCs w:val="26"/>
          <w:lang w:val="ky-KG"/>
        </w:rPr>
        <w:t xml:space="preserve">Личные дела и трудовые книжки государственных служащих и сотрудников организаций, находящихся в ведении </w:t>
      </w:r>
      <w:r w:rsidRPr="007B2703">
        <w:rPr>
          <w:sz w:val="26"/>
          <w:szCs w:val="26"/>
        </w:rPr>
        <w:t xml:space="preserve">Службы, </w:t>
      </w:r>
      <w:r w:rsidRPr="007B2703">
        <w:rPr>
          <w:sz w:val="26"/>
          <w:szCs w:val="26"/>
          <w:lang w:val="ky-KG"/>
        </w:rPr>
        <w:t>хранятся в железном шкафу и ведутся в соответствии с нормами законодательства.</w:t>
      </w:r>
    </w:p>
    <w:p w:rsidR="008715A1" w:rsidRPr="006629D1" w:rsidRDefault="008715A1" w:rsidP="00101827">
      <w:pPr>
        <w:rPr>
          <w:rFonts w:ascii="Arial Narrow" w:eastAsia="Times New Roman" w:hAnsi="Arial Narrow"/>
          <w:b/>
          <w:szCs w:val="28"/>
          <w:u w:val="single"/>
          <w:lang w:val="ky-KG" w:eastAsia="ru-RU"/>
        </w:rPr>
      </w:pPr>
    </w:p>
    <w:p w:rsidR="008715A1" w:rsidRPr="00E87D67" w:rsidRDefault="008715A1" w:rsidP="00101827">
      <w:pPr>
        <w:pStyle w:val="af"/>
        <w:spacing w:after="0" w:line="240" w:lineRule="auto"/>
        <w:ind w:left="0"/>
        <w:jc w:val="center"/>
        <w:rPr>
          <w:rFonts w:ascii="Times New Roman" w:hAnsi="Times New Roman"/>
          <w:b/>
          <w:sz w:val="26"/>
          <w:szCs w:val="26"/>
          <w:lang w:val="ky-KG"/>
        </w:rPr>
      </w:pPr>
      <w:r w:rsidRPr="00E87D67">
        <w:rPr>
          <w:rFonts w:ascii="Times New Roman" w:hAnsi="Times New Roman"/>
          <w:b/>
          <w:sz w:val="26"/>
          <w:szCs w:val="26"/>
          <w:lang w:val="ky-KG"/>
        </w:rPr>
        <w:t>Соблюдение норм этики</w:t>
      </w:r>
    </w:p>
    <w:p w:rsidR="008715A1" w:rsidRPr="00E87D67" w:rsidRDefault="008715A1" w:rsidP="00101827">
      <w:pPr>
        <w:ind w:firstLine="709"/>
        <w:jc w:val="both"/>
        <w:rPr>
          <w:sz w:val="26"/>
          <w:szCs w:val="26"/>
        </w:rPr>
      </w:pPr>
      <w:r w:rsidRPr="00E87D67">
        <w:rPr>
          <w:sz w:val="26"/>
          <w:szCs w:val="26"/>
        </w:rPr>
        <w:t>В Службе в установленном порядке осуществляет свою деятельность комиссия по этике.</w:t>
      </w:r>
    </w:p>
    <w:p w:rsidR="008715A1" w:rsidRPr="00E87D67" w:rsidRDefault="008715A1" w:rsidP="00101827">
      <w:pPr>
        <w:ind w:firstLine="709"/>
        <w:jc w:val="both"/>
        <w:rPr>
          <w:sz w:val="26"/>
          <w:szCs w:val="26"/>
        </w:rPr>
      </w:pPr>
      <w:r w:rsidRPr="00E87D67">
        <w:rPr>
          <w:sz w:val="26"/>
          <w:szCs w:val="26"/>
        </w:rPr>
        <w:t>За весь период жалоб в комиссию по этике не поступало. Ежегодно, на</w:t>
      </w:r>
      <w:r w:rsidRPr="00E87D67">
        <w:rPr>
          <w:sz w:val="26"/>
          <w:szCs w:val="26"/>
          <w:lang w:val="ky-KG"/>
        </w:rPr>
        <w:t xml:space="preserve"> </w:t>
      </w:r>
      <w:r w:rsidRPr="00E87D67">
        <w:rPr>
          <w:sz w:val="26"/>
          <w:szCs w:val="26"/>
        </w:rPr>
        <w:t xml:space="preserve">совещаниях руководства Службы рассматривается вопрос исполнительской дисциплины. </w:t>
      </w:r>
    </w:p>
    <w:p w:rsidR="008715A1" w:rsidRPr="00E87D67" w:rsidRDefault="008715A1" w:rsidP="00101827">
      <w:pPr>
        <w:ind w:firstLine="709"/>
        <w:jc w:val="both"/>
        <w:rPr>
          <w:sz w:val="26"/>
          <w:szCs w:val="26"/>
        </w:rPr>
      </w:pPr>
      <w:r w:rsidRPr="00E87D67">
        <w:rPr>
          <w:sz w:val="26"/>
          <w:szCs w:val="26"/>
        </w:rPr>
        <w:t xml:space="preserve">По фактам нарушений исполнительской дисциплины, со стороны руководства выдается принципиальная оценка и на аппаратных совещаниях с сотрудниками ведется разъяснительная работа по тем или иным документам. </w:t>
      </w:r>
    </w:p>
    <w:p w:rsidR="008715A1" w:rsidRPr="00E87D67" w:rsidRDefault="008715A1" w:rsidP="00101827">
      <w:pPr>
        <w:ind w:firstLine="709"/>
        <w:jc w:val="both"/>
        <w:rPr>
          <w:sz w:val="26"/>
          <w:szCs w:val="26"/>
        </w:rPr>
      </w:pPr>
      <w:r w:rsidRPr="00E87D67">
        <w:rPr>
          <w:sz w:val="26"/>
          <w:szCs w:val="26"/>
        </w:rPr>
        <w:t>Фактов незаконных увольнений служащих, а также споров, доведенных до суда в Службе, не имеется.</w:t>
      </w:r>
    </w:p>
    <w:p w:rsidR="008715A1" w:rsidRPr="00E87D67" w:rsidRDefault="008715A1" w:rsidP="0010182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8715A1" w:rsidRPr="008A3222" w:rsidRDefault="008715A1" w:rsidP="00101827">
      <w:pPr>
        <w:pStyle w:val="af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Theme="minorHAnsi" w:hAnsi="Times New Roman"/>
          <w:b/>
          <w:color w:val="000000" w:themeColor="text1"/>
          <w:sz w:val="26"/>
          <w:szCs w:val="26"/>
          <w:lang w:eastAsia="en-US"/>
        </w:rPr>
      </w:pPr>
      <w:r w:rsidRPr="008A3222">
        <w:rPr>
          <w:rFonts w:ascii="Times New Roman" w:eastAsiaTheme="minorHAnsi" w:hAnsi="Times New Roman"/>
          <w:b/>
          <w:color w:val="000000" w:themeColor="text1"/>
          <w:sz w:val="26"/>
          <w:szCs w:val="26"/>
          <w:lang w:eastAsia="en-US"/>
        </w:rPr>
        <w:t>Состояние исполнительской дисциплины</w:t>
      </w:r>
    </w:p>
    <w:p w:rsidR="0054315C" w:rsidRPr="0054315C" w:rsidRDefault="0054315C" w:rsidP="0010182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>Всего за отчетный период с 04.01.2021 г. по 31.12.2021 г. в Службу поступило 4914 единиц письменной корреспонденции, из них:</w:t>
      </w:r>
    </w:p>
    <w:p w:rsidR="0054315C" w:rsidRPr="0054315C" w:rsidRDefault="0054315C" w:rsidP="0010182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 xml:space="preserve">- с МЦР – 1419; </w:t>
      </w:r>
    </w:p>
    <w:p w:rsidR="0054315C" w:rsidRPr="0054315C" w:rsidRDefault="0054315C" w:rsidP="0010182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>- от министерств и ведомств – 923;</w:t>
      </w:r>
    </w:p>
    <w:p w:rsidR="0054315C" w:rsidRPr="0054315C" w:rsidRDefault="0054315C" w:rsidP="0010182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>- юридических и физических лиц – 2572;</w:t>
      </w:r>
    </w:p>
    <w:p w:rsidR="0054315C" w:rsidRPr="0054315C" w:rsidRDefault="0054315C" w:rsidP="00101827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>- с нарушением сроков документов не имеется.</w:t>
      </w:r>
    </w:p>
    <w:p w:rsidR="0054315C" w:rsidRPr="0054315C" w:rsidRDefault="0054315C" w:rsidP="00101827">
      <w:pPr>
        <w:pStyle w:val="af"/>
        <w:spacing w:after="0" w:line="240" w:lineRule="auto"/>
        <w:ind w:left="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>Письма, поставленные на контроль в течение года, были исполнены к концу 2021 года.</w:t>
      </w:r>
    </w:p>
    <w:p w:rsidR="0054315C" w:rsidRPr="0054315C" w:rsidRDefault="0054315C" w:rsidP="00101827">
      <w:pPr>
        <w:ind w:firstLine="709"/>
        <w:jc w:val="both"/>
        <w:rPr>
          <w:color w:val="000000" w:themeColor="text1"/>
          <w:sz w:val="26"/>
          <w:szCs w:val="26"/>
        </w:rPr>
      </w:pPr>
      <w:r w:rsidRPr="0054315C">
        <w:rPr>
          <w:color w:val="000000" w:themeColor="text1"/>
          <w:sz w:val="26"/>
          <w:szCs w:val="26"/>
        </w:rPr>
        <w:t>В 2021 году прошли курсы повышения квалификации по программе:</w:t>
      </w:r>
    </w:p>
    <w:p w:rsidR="0054315C" w:rsidRPr="0054315C" w:rsidRDefault="0054315C" w:rsidP="0054315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>- «Оценка неопределенности измерений» - 1 чел.;</w:t>
      </w:r>
    </w:p>
    <w:p w:rsidR="0054315C" w:rsidRPr="0054315C" w:rsidRDefault="0054315C" w:rsidP="0054315C">
      <w:pPr>
        <w:pStyle w:val="af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54315C">
        <w:rPr>
          <w:rFonts w:ascii="Times New Roman" w:hAnsi="Times New Roman"/>
          <w:color w:val="000000" w:themeColor="text1"/>
          <w:sz w:val="26"/>
          <w:szCs w:val="26"/>
        </w:rPr>
        <w:t>- «Интегрированная схема аккредитации» - 1 чел.</w:t>
      </w:r>
    </w:p>
    <w:p w:rsidR="0054315C" w:rsidRPr="0054315C" w:rsidRDefault="0054315C" w:rsidP="0054315C">
      <w:pPr>
        <w:ind w:firstLine="709"/>
        <w:jc w:val="center"/>
        <w:rPr>
          <w:b/>
          <w:color w:val="002060"/>
          <w:sz w:val="26"/>
          <w:szCs w:val="26"/>
        </w:rPr>
      </w:pPr>
    </w:p>
    <w:p w:rsidR="008715A1" w:rsidRDefault="008715A1" w:rsidP="008A3222">
      <w:pPr>
        <w:pStyle w:val="af"/>
        <w:spacing w:after="0" w:line="240" w:lineRule="auto"/>
        <w:ind w:left="0" w:firstLine="709"/>
        <w:jc w:val="both"/>
        <w:rPr>
          <w:rFonts w:ascii="Arial Narrow" w:hAnsi="Arial Narrow"/>
          <w:bCs/>
          <w:color w:val="002060"/>
          <w:sz w:val="28"/>
          <w:szCs w:val="28"/>
        </w:rPr>
      </w:pPr>
    </w:p>
    <w:p w:rsidR="008715A1" w:rsidRDefault="008715A1" w:rsidP="008A494D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8"/>
          <w:szCs w:val="28"/>
        </w:rPr>
      </w:pPr>
    </w:p>
    <w:p w:rsidR="008715A1" w:rsidRDefault="008715A1" w:rsidP="008A494D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8"/>
          <w:szCs w:val="28"/>
        </w:rPr>
      </w:pPr>
    </w:p>
    <w:p w:rsidR="008715A1" w:rsidRDefault="008715A1" w:rsidP="008A494D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8"/>
          <w:szCs w:val="28"/>
        </w:rPr>
      </w:pPr>
    </w:p>
    <w:p w:rsidR="008715A1" w:rsidRDefault="008715A1" w:rsidP="008A494D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8"/>
          <w:szCs w:val="28"/>
        </w:rPr>
      </w:pPr>
    </w:p>
    <w:p w:rsidR="008715A1" w:rsidRDefault="008715A1" w:rsidP="008A494D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8"/>
          <w:szCs w:val="28"/>
        </w:rPr>
      </w:pPr>
    </w:p>
    <w:p w:rsidR="008715A1" w:rsidRDefault="008715A1" w:rsidP="008A494D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8"/>
          <w:szCs w:val="28"/>
        </w:rPr>
      </w:pPr>
    </w:p>
    <w:p w:rsidR="00D704F0" w:rsidRDefault="00D704F0" w:rsidP="008A494D">
      <w:pPr>
        <w:pStyle w:val="1"/>
        <w:spacing w:before="0" w:beforeAutospacing="0" w:after="0" w:afterAutospacing="0"/>
        <w:jc w:val="center"/>
        <w:rPr>
          <w:rFonts w:ascii="Arial Narrow" w:hAnsi="Arial Narrow"/>
          <w:bCs w:val="0"/>
          <w:color w:val="002060"/>
          <w:sz w:val="28"/>
          <w:szCs w:val="28"/>
        </w:rPr>
      </w:pPr>
    </w:p>
    <w:p w:rsidR="00833DB4" w:rsidRPr="0054315C" w:rsidRDefault="00833DB4" w:rsidP="008A494D">
      <w:pPr>
        <w:pStyle w:val="1"/>
        <w:spacing w:before="0" w:beforeAutospacing="0" w:after="0" w:afterAutospacing="0"/>
        <w:jc w:val="center"/>
        <w:rPr>
          <w:bCs w:val="0"/>
          <w:color w:val="002060"/>
          <w:sz w:val="28"/>
          <w:szCs w:val="28"/>
        </w:rPr>
      </w:pPr>
      <w:r w:rsidRPr="0054315C">
        <w:rPr>
          <w:bCs w:val="0"/>
          <w:color w:val="002060"/>
          <w:sz w:val="28"/>
          <w:szCs w:val="28"/>
        </w:rPr>
        <w:lastRenderedPageBreak/>
        <w:t>Противодействи</w:t>
      </w:r>
      <w:r w:rsidR="00B462A3" w:rsidRPr="0054315C">
        <w:rPr>
          <w:bCs w:val="0"/>
          <w:color w:val="002060"/>
          <w:sz w:val="28"/>
          <w:szCs w:val="28"/>
        </w:rPr>
        <w:t>е</w:t>
      </w:r>
      <w:r w:rsidRPr="0054315C">
        <w:rPr>
          <w:bCs w:val="0"/>
          <w:color w:val="002060"/>
          <w:sz w:val="28"/>
          <w:szCs w:val="28"/>
        </w:rPr>
        <w:t xml:space="preserve"> коррупции</w:t>
      </w:r>
      <w:bookmarkEnd w:id="38"/>
      <w:bookmarkEnd w:id="39"/>
      <w:bookmarkEnd w:id="40"/>
    </w:p>
    <w:p w:rsidR="002B62C8" w:rsidRPr="00253ED8" w:rsidRDefault="002B62C8" w:rsidP="00C369E9">
      <w:pPr>
        <w:ind w:firstLine="709"/>
        <w:jc w:val="both"/>
        <w:rPr>
          <w:sz w:val="26"/>
          <w:szCs w:val="26"/>
        </w:rPr>
      </w:pPr>
      <w:r w:rsidRPr="0054315C">
        <w:rPr>
          <w:sz w:val="26"/>
          <w:szCs w:val="26"/>
        </w:rPr>
        <w:t>На оф</w:t>
      </w:r>
      <w:r w:rsidR="00DA5FC2" w:rsidRPr="0054315C">
        <w:rPr>
          <w:sz w:val="26"/>
          <w:szCs w:val="26"/>
        </w:rPr>
        <w:t>ициальном сайт</w:t>
      </w:r>
      <w:r w:rsidRPr="0054315C">
        <w:rPr>
          <w:sz w:val="26"/>
          <w:szCs w:val="26"/>
        </w:rPr>
        <w:t xml:space="preserve">е </w:t>
      </w:r>
      <w:r w:rsidR="008715A1" w:rsidRPr="0054315C">
        <w:rPr>
          <w:sz w:val="26"/>
          <w:szCs w:val="26"/>
        </w:rPr>
        <w:t>Службы</w:t>
      </w:r>
      <w:r w:rsidRPr="0054315C">
        <w:rPr>
          <w:sz w:val="26"/>
          <w:szCs w:val="26"/>
        </w:rPr>
        <w:t xml:space="preserve"> </w:t>
      </w:r>
      <w:hyperlink r:id="rId28" w:history="1">
        <w:r w:rsidR="00622A3F" w:rsidRPr="0054315C">
          <w:rPr>
            <w:rStyle w:val="ad"/>
            <w:rFonts w:ascii="Times New Roman" w:hAnsi="Times New Roman"/>
            <w:sz w:val="26"/>
            <w:szCs w:val="26"/>
            <w:lang w:eastAsia="ja-JP"/>
          </w:rPr>
          <w:t>www</w:t>
        </w:r>
        <w:r w:rsidR="00622A3F" w:rsidRPr="0054315C">
          <w:rPr>
            <w:rStyle w:val="ad"/>
            <w:rFonts w:ascii="Times New Roman" w:hAnsi="Times New Roman"/>
            <w:sz w:val="26"/>
            <w:szCs w:val="26"/>
            <w:lang w:val="ru-RU" w:eastAsia="ja-JP"/>
          </w:rPr>
          <w:t>.nas.gov.kg</w:t>
        </w:r>
      </w:hyperlink>
      <w:r w:rsidR="00622A3F" w:rsidRPr="0054315C">
        <w:rPr>
          <w:sz w:val="26"/>
          <w:szCs w:val="26"/>
        </w:rPr>
        <w:t xml:space="preserve"> </w:t>
      </w:r>
      <w:r w:rsidR="007353C5" w:rsidRPr="0054315C">
        <w:rPr>
          <w:sz w:val="26"/>
          <w:szCs w:val="26"/>
        </w:rPr>
        <w:t xml:space="preserve">размещены контакты </w:t>
      </w:r>
      <w:r w:rsidR="008715A1" w:rsidRPr="0054315C">
        <w:rPr>
          <w:sz w:val="26"/>
          <w:szCs w:val="26"/>
        </w:rPr>
        <w:t>Службы</w:t>
      </w:r>
      <w:r w:rsidR="007353C5" w:rsidRPr="0054315C">
        <w:rPr>
          <w:sz w:val="26"/>
          <w:szCs w:val="26"/>
        </w:rPr>
        <w:t xml:space="preserve"> </w:t>
      </w:r>
      <w:r w:rsidRPr="0054315C">
        <w:rPr>
          <w:sz w:val="26"/>
          <w:szCs w:val="26"/>
        </w:rPr>
        <w:t xml:space="preserve">для обмена информацией в области связи. Организована прямая линия «телефон доверия» </w:t>
      </w:r>
      <w:r w:rsidR="00E2107E" w:rsidRPr="0054315C">
        <w:rPr>
          <w:sz w:val="26"/>
          <w:szCs w:val="26"/>
        </w:rPr>
        <w:t xml:space="preserve">(0312) 54-13-33 </w:t>
      </w:r>
      <w:r w:rsidRPr="0054315C">
        <w:rPr>
          <w:sz w:val="26"/>
          <w:szCs w:val="26"/>
        </w:rPr>
        <w:t xml:space="preserve">для граждан, желающих выразить свои положительные или отрицательные мнения о деятельности </w:t>
      </w:r>
      <w:r w:rsidR="00253ED8" w:rsidRPr="0054315C">
        <w:rPr>
          <w:sz w:val="26"/>
          <w:szCs w:val="26"/>
        </w:rPr>
        <w:t>Службы</w:t>
      </w:r>
      <w:r w:rsidRPr="0054315C">
        <w:rPr>
          <w:sz w:val="26"/>
          <w:szCs w:val="26"/>
        </w:rPr>
        <w:t>. В целях содействия</w:t>
      </w:r>
      <w:r w:rsidRPr="00253ED8">
        <w:rPr>
          <w:sz w:val="26"/>
          <w:szCs w:val="26"/>
        </w:rPr>
        <w:t xml:space="preserve"> общественности в получении достоверной информации о деятельности </w:t>
      </w:r>
      <w:r w:rsidR="00253ED8" w:rsidRPr="00253ED8">
        <w:rPr>
          <w:sz w:val="26"/>
          <w:szCs w:val="26"/>
        </w:rPr>
        <w:t>Службы</w:t>
      </w:r>
      <w:r w:rsidRPr="00253ED8">
        <w:rPr>
          <w:sz w:val="26"/>
          <w:szCs w:val="26"/>
        </w:rPr>
        <w:t xml:space="preserve">, а также для приема жалоб и заявлений, постоянно функционирует электронная общественная приемная. Граждане могут обращаться на почту </w:t>
      </w:r>
      <w:r w:rsidR="00253ED8" w:rsidRPr="00253ED8">
        <w:rPr>
          <w:sz w:val="26"/>
          <w:szCs w:val="26"/>
        </w:rPr>
        <w:t xml:space="preserve">Службы </w:t>
      </w:r>
      <w:hyperlink r:id="rId29" w:history="1">
        <w:r w:rsidR="007353C5" w:rsidRPr="00253ED8">
          <w:rPr>
            <w:rStyle w:val="ad"/>
            <w:rFonts w:ascii="Times New Roman" w:hAnsi="Times New Roman"/>
            <w:sz w:val="26"/>
            <w:szCs w:val="26"/>
            <w:lang w:val="ru-RU" w:eastAsia="ja-JP"/>
          </w:rPr>
          <w:t>priemnaya@nas.gov.kg</w:t>
        </w:r>
      </w:hyperlink>
      <w:r w:rsidR="007353C5" w:rsidRPr="00253ED8">
        <w:rPr>
          <w:sz w:val="26"/>
          <w:szCs w:val="26"/>
        </w:rPr>
        <w:t xml:space="preserve"> </w:t>
      </w:r>
      <w:r w:rsidR="00E2107E" w:rsidRPr="00253ED8">
        <w:rPr>
          <w:sz w:val="26"/>
          <w:szCs w:val="26"/>
        </w:rPr>
        <w:t>и по телефонному</w:t>
      </w:r>
      <w:r w:rsidR="0006439F" w:rsidRPr="00253ED8">
        <w:rPr>
          <w:sz w:val="26"/>
          <w:szCs w:val="26"/>
        </w:rPr>
        <w:t xml:space="preserve"> номеру (0312) 54 </w:t>
      </w:r>
      <w:r w:rsidRPr="00253ED8">
        <w:rPr>
          <w:sz w:val="26"/>
          <w:szCs w:val="26"/>
        </w:rPr>
        <w:t>41</w:t>
      </w:r>
      <w:r w:rsidR="0006439F" w:rsidRPr="00253ED8">
        <w:rPr>
          <w:sz w:val="26"/>
          <w:szCs w:val="26"/>
        </w:rPr>
        <w:t> </w:t>
      </w:r>
      <w:r w:rsidRPr="00253ED8">
        <w:rPr>
          <w:sz w:val="26"/>
          <w:szCs w:val="26"/>
        </w:rPr>
        <w:t>03</w:t>
      </w:r>
      <w:r w:rsidR="00E2107E" w:rsidRPr="00253ED8">
        <w:rPr>
          <w:sz w:val="26"/>
          <w:szCs w:val="26"/>
        </w:rPr>
        <w:t xml:space="preserve"> (Приемная)</w:t>
      </w:r>
      <w:r w:rsidRPr="00253ED8">
        <w:rPr>
          <w:sz w:val="26"/>
          <w:szCs w:val="26"/>
        </w:rPr>
        <w:t xml:space="preserve">. </w:t>
      </w:r>
    </w:p>
    <w:p w:rsidR="002B62C8" w:rsidRPr="00B46A56" w:rsidRDefault="002B62C8" w:rsidP="00C369E9">
      <w:pPr>
        <w:ind w:firstLine="709"/>
        <w:jc w:val="both"/>
        <w:rPr>
          <w:sz w:val="26"/>
          <w:szCs w:val="26"/>
        </w:rPr>
      </w:pPr>
      <w:r w:rsidRPr="00253ED8">
        <w:rPr>
          <w:sz w:val="26"/>
          <w:szCs w:val="26"/>
        </w:rPr>
        <w:t xml:space="preserve">Обращений представителей бизнес структур по конкретным случаям </w:t>
      </w:r>
      <w:r w:rsidRPr="00B46A56">
        <w:rPr>
          <w:sz w:val="26"/>
          <w:szCs w:val="26"/>
        </w:rPr>
        <w:t xml:space="preserve">коррупционного давления со стороны работников </w:t>
      </w:r>
      <w:r w:rsidR="00253ED8" w:rsidRPr="00B46A56">
        <w:rPr>
          <w:sz w:val="26"/>
          <w:szCs w:val="26"/>
        </w:rPr>
        <w:t>Службы</w:t>
      </w:r>
      <w:r w:rsidRPr="00B46A56">
        <w:rPr>
          <w:sz w:val="26"/>
          <w:szCs w:val="26"/>
        </w:rPr>
        <w:t xml:space="preserve"> не поступало.</w:t>
      </w:r>
    </w:p>
    <w:p w:rsidR="002B62C8" w:rsidRPr="00B46A56" w:rsidRDefault="002B62C8" w:rsidP="00C369E9">
      <w:pPr>
        <w:ind w:firstLine="709"/>
        <w:jc w:val="both"/>
        <w:rPr>
          <w:sz w:val="26"/>
          <w:szCs w:val="26"/>
        </w:rPr>
      </w:pPr>
      <w:r w:rsidRPr="00B46A56">
        <w:rPr>
          <w:sz w:val="26"/>
          <w:szCs w:val="26"/>
        </w:rPr>
        <w:t>В рамках единой автоматизированной систем</w:t>
      </w:r>
      <w:r w:rsidR="0006439F" w:rsidRPr="00B46A56">
        <w:rPr>
          <w:sz w:val="26"/>
          <w:szCs w:val="26"/>
        </w:rPr>
        <w:t>ы «Тулпар» внедрена система «Единое </w:t>
      </w:r>
      <w:r w:rsidRPr="00B46A56">
        <w:rPr>
          <w:sz w:val="26"/>
          <w:szCs w:val="26"/>
        </w:rPr>
        <w:t xml:space="preserve">окно» в сфере выдачи </w:t>
      </w:r>
      <w:r w:rsidR="00E605A5" w:rsidRPr="00B46A56">
        <w:rPr>
          <w:sz w:val="26"/>
          <w:szCs w:val="26"/>
        </w:rPr>
        <w:t>сертификатов соответствия на технические средства связи.</w:t>
      </w:r>
      <w:r w:rsidR="00406456" w:rsidRPr="00B46A56">
        <w:rPr>
          <w:sz w:val="26"/>
          <w:szCs w:val="26"/>
        </w:rPr>
        <w:t xml:space="preserve"> </w:t>
      </w:r>
      <w:r w:rsidR="00E605A5" w:rsidRPr="00B46A56">
        <w:rPr>
          <w:sz w:val="26"/>
          <w:szCs w:val="26"/>
        </w:rPr>
        <w:t>П</w:t>
      </w:r>
      <w:r w:rsidR="00406456" w:rsidRPr="00B46A56">
        <w:rPr>
          <w:sz w:val="26"/>
          <w:szCs w:val="26"/>
        </w:rPr>
        <w:t xml:space="preserve">араллельно </w:t>
      </w:r>
      <w:r w:rsidRPr="00B46A56">
        <w:rPr>
          <w:sz w:val="26"/>
          <w:szCs w:val="26"/>
        </w:rPr>
        <w:t xml:space="preserve">с бумажной версией </w:t>
      </w:r>
      <w:r w:rsidR="00E605A5" w:rsidRPr="00B46A56">
        <w:rPr>
          <w:sz w:val="26"/>
          <w:szCs w:val="26"/>
        </w:rPr>
        <w:t xml:space="preserve">информация о выданном сертификате соответствия </w:t>
      </w:r>
      <w:r w:rsidRPr="00B46A56">
        <w:rPr>
          <w:sz w:val="26"/>
          <w:szCs w:val="26"/>
        </w:rPr>
        <w:t>вводится в указанную информационную систему «Единое окно» в электронном виде. Перечень государственных услуг, предоставляемых Агентством связи</w:t>
      </w:r>
      <w:r w:rsidR="004F3864" w:rsidRPr="00B46A56">
        <w:rPr>
          <w:sz w:val="26"/>
          <w:szCs w:val="26"/>
        </w:rPr>
        <w:t>,</w:t>
      </w:r>
      <w:r w:rsidRPr="00B46A56">
        <w:rPr>
          <w:sz w:val="26"/>
          <w:szCs w:val="26"/>
        </w:rPr>
        <w:t xml:space="preserve"> и процедура их получения, прейскурант цен и информация по информационной системе «Тулпар» размещены на сайте и информационном стенде </w:t>
      </w:r>
      <w:r w:rsidR="00B46A56" w:rsidRPr="00B46A56">
        <w:rPr>
          <w:sz w:val="26"/>
          <w:szCs w:val="26"/>
        </w:rPr>
        <w:t>Службы</w:t>
      </w:r>
      <w:r w:rsidRPr="00B46A56">
        <w:rPr>
          <w:sz w:val="26"/>
          <w:szCs w:val="26"/>
        </w:rPr>
        <w:t>.</w:t>
      </w:r>
    </w:p>
    <w:p w:rsidR="002B62C8" w:rsidRPr="00B8329B" w:rsidRDefault="002B62C8" w:rsidP="00C369E9">
      <w:pPr>
        <w:ind w:firstLine="709"/>
        <w:jc w:val="both"/>
        <w:rPr>
          <w:sz w:val="26"/>
          <w:szCs w:val="26"/>
        </w:rPr>
      </w:pPr>
      <w:r w:rsidRPr="00B8329B">
        <w:rPr>
          <w:sz w:val="26"/>
          <w:szCs w:val="26"/>
        </w:rPr>
        <w:t>Вся информация по госуда</w:t>
      </w:r>
      <w:r w:rsidR="00A92E3B" w:rsidRPr="00B8329B">
        <w:rPr>
          <w:sz w:val="26"/>
          <w:szCs w:val="26"/>
        </w:rPr>
        <w:t>рственным закупкам размещается на</w:t>
      </w:r>
      <w:r w:rsidRPr="00B8329B">
        <w:rPr>
          <w:sz w:val="26"/>
          <w:szCs w:val="26"/>
        </w:rPr>
        <w:t xml:space="preserve"> Портале государственных закупок при М</w:t>
      </w:r>
      <w:r w:rsidR="00B46A56" w:rsidRPr="00B8329B">
        <w:rPr>
          <w:sz w:val="26"/>
          <w:szCs w:val="26"/>
        </w:rPr>
        <w:t>инистерстве финансов</w:t>
      </w:r>
      <w:r w:rsidRPr="00B8329B">
        <w:rPr>
          <w:sz w:val="26"/>
          <w:szCs w:val="26"/>
        </w:rPr>
        <w:t xml:space="preserve"> К</w:t>
      </w:r>
      <w:r w:rsidR="00B46A56" w:rsidRPr="00B8329B">
        <w:rPr>
          <w:sz w:val="26"/>
          <w:szCs w:val="26"/>
        </w:rPr>
        <w:t xml:space="preserve">ыргызской </w:t>
      </w:r>
      <w:r w:rsidRPr="00B8329B">
        <w:rPr>
          <w:sz w:val="26"/>
          <w:szCs w:val="26"/>
        </w:rPr>
        <w:t>Р</w:t>
      </w:r>
      <w:r w:rsidR="00B46A56" w:rsidRPr="00B8329B">
        <w:rPr>
          <w:sz w:val="26"/>
          <w:szCs w:val="26"/>
        </w:rPr>
        <w:t>еспублики</w:t>
      </w:r>
      <w:r w:rsidRPr="00B8329B">
        <w:rPr>
          <w:sz w:val="26"/>
          <w:szCs w:val="26"/>
        </w:rPr>
        <w:t xml:space="preserve">. Система закупок основывается на прозрачности, конкуренции и объективных критериях принятия решений. </w:t>
      </w:r>
      <w:r w:rsidR="00B46A56" w:rsidRPr="00B8329B">
        <w:rPr>
          <w:sz w:val="26"/>
          <w:szCs w:val="26"/>
        </w:rPr>
        <w:t>Служба</w:t>
      </w:r>
      <w:r w:rsidRPr="00B8329B">
        <w:rPr>
          <w:sz w:val="26"/>
          <w:szCs w:val="26"/>
        </w:rPr>
        <w:t xml:space="preserve"> строго соблюдает требования, изложенные в Законе </w:t>
      </w:r>
      <w:r w:rsidR="00B46A56" w:rsidRPr="00B8329B">
        <w:rPr>
          <w:sz w:val="26"/>
          <w:szCs w:val="26"/>
        </w:rPr>
        <w:t>Кыргызской Республики</w:t>
      </w:r>
      <w:r w:rsidRPr="00B8329B">
        <w:rPr>
          <w:sz w:val="26"/>
          <w:szCs w:val="26"/>
        </w:rPr>
        <w:t xml:space="preserve"> «О государственных закупках».</w:t>
      </w:r>
    </w:p>
    <w:p w:rsidR="002B62C8" w:rsidRPr="00B8329B" w:rsidRDefault="002B62C8" w:rsidP="00C369E9">
      <w:pPr>
        <w:ind w:firstLine="709"/>
        <w:jc w:val="both"/>
        <w:rPr>
          <w:sz w:val="26"/>
          <w:szCs w:val="26"/>
        </w:rPr>
      </w:pPr>
      <w:r w:rsidRPr="00B8329B">
        <w:rPr>
          <w:sz w:val="26"/>
          <w:szCs w:val="26"/>
        </w:rPr>
        <w:t xml:space="preserve">В штате </w:t>
      </w:r>
      <w:r w:rsidR="00B46A56" w:rsidRPr="00B8329B">
        <w:rPr>
          <w:sz w:val="26"/>
          <w:szCs w:val="26"/>
        </w:rPr>
        <w:t>Службы</w:t>
      </w:r>
      <w:r w:rsidRPr="00B8329B">
        <w:rPr>
          <w:sz w:val="26"/>
          <w:szCs w:val="26"/>
        </w:rPr>
        <w:t xml:space="preserve"> имеются специалисты/эксперты по разработке и внедрению качества и внутреннего аудита, обученные в установленном порядке. В Органе по сертификации технических средств внедрена система менеджмента качества согласно международному стандарту ИСО 9001, внутренний аудит проводится регулярно согласно требованиям отмеченного стандарта.</w:t>
      </w:r>
    </w:p>
    <w:p w:rsidR="002B62C8" w:rsidRPr="00B8329B" w:rsidRDefault="002B62C8" w:rsidP="00C369E9">
      <w:pPr>
        <w:ind w:firstLine="709"/>
        <w:jc w:val="both"/>
        <w:rPr>
          <w:sz w:val="26"/>
          <w:szCs w:val="26"/>
        </w:rPr>
      </w:pPr>
      <w:r w:rsidRPr="00B8329B">
        <w:rPr>
          <w:sz w:val="26"/>
          <w:szCs w:val="26"/>
        </w:rPr>
        <w:t xml:space="preserve">Полное движение финансовых средств </w:t>
      </w:r>
      <w:r w:rsidR="00B46A56" w:rsidRPr="00B8329B">
        <w:rPr>
          <w:sz w:val="26"/>
          <w:szCs w:val="26"/>
        </w:rPr>
        <w:t xml:space="preserve">Службы </w:t>
      </w:r>
      <w:r w:rsidRPr="00B8329B">
        <w:rPr>
          <w:sz w:val="26"/>
          <w:szCs w:val="26"/>
        </w:rPr>
        <w:t>ведет Региональное отделение казначе</w:t>
      </w:r>
      <w:r w:rsidR="0082543F" w:rsidRPr="00B8329B">
        <w:rPr>
          <w:sz w:val="26"/>
          <w:szCs w:val="26"/>
        </w:rPr>
        <w:t>йства по Октябрьскому району г.</w:t>
      </w:r>
      <w:r w:rsidR="0006439F" w:rsidRPr="00B8329B">
        <w:rPr>
          <w:sz w:val="26"/>
          <w:szCs w:val="26"/>
        </w:rPr>
        <w:t> </w:t>
      </w:r>
      <w:r w:rsidRPr="00B8329B">
        <w:rPr>
          <w:sz w:val="26"/>
          <w:szCs w:val="26"/>
        </w:rPr>
        <w:t xml:space="preserve">Бишкек при Центральном казначействе </w:t>
      </w:r>
      <w:r w:rsidR="00B46A56" w:rsidRPr="00B8329B">
        <w:rPr>
          <w:sz w:val="26"/>
          <w:szCs w:val="26"/>
        </w:rPr>
        <w:t>Министерства финансов Кыргызской Республики</w:t>
      </w:r>
      <w:r w:rsidRPr="00B8329B">
        <w:rPr>
          <w:sz w:val="26"/>
          <w:szCs w:val="26"/>
        </w:rPr>
        <w:t xml:space="preserve">. Соответствующая отчетность предоставляется в </w:t>
      </w:r>
      <w:r w:rsidR="00FF5E6A" w:rsidRPr="00B8329B">
        <w:rPr>
          <w:sz w:val="26"/>
          <w:szCs w:val="26"/>
        </w:rPr>
        <w:t>Министерство цифрового развития Кыргызской Республики</w:t>
      </w:r>
      <w:r w:rsidRPr="00B8329B">
        <w:rPr>
          <w:sz w:val="26"/>
          <w:szCs w:val="26"/>
        </w:rPr>
        <w:t>.</w:t>
      </w:r>
    </w:p>
    <w:p w:rsidR="00290E4A" w:rsidRPr="00B8329B" w:rsidRDefault="00E2107E" w:rsidP="00C369E9">
      <w:pPr>
        <w:ind w:firstLine="709"/>
        <w:jc w:val="both"/>
        <w:rPr>
          <w:sz w:val="26"/>
          <w:szCs w:val="26"/>
        </w:rPr>
      </w:pPr>
      <w:r w:rsidRPr="00B8329B">
        <w:rPr>
          <w:sz w:val="26"/>
          <w:szCs w:val="26"/>
        </w:rPr>
        <w:t xml:space="preserve">В </w:t>
      </w:r>
      <w:r w:rsidR="00B46A56" w:rsidRPr="00B8329B">
        <w:rPr>
          <w:sz w:val="26"/>
          <w:szCs w:val="26"/>
        </w:rPr>
        <w:t xml:space="preserve">Министерство цифрового развития </w:t>
      </w:r>
      <w:r w:rsidRPr="00B8329B">
        <w:rPr>
          <w:sz w:val="26"/>
          <w:szCs w:val="26"/>
        </w:rPr>
        <w:t>К</w:t>
      </w:r>
      <w:r w:rsidR="00B46A56" w:rsidRPr="00B8329B">
        <w:rPr>
          <w:sz w:val="26"/>
          <w:szCs w:val="26"/>
        </w:rPr>
        <w:t xml:space="preserve">ыргызской </w:t>
      </w:r>
      <w:r w:rsidRPr="00B8329B">
        <w:rPr>
          <w:sz w:val="26"/>
          <w:szCs w:val="26"/>
        </w:rPr>
        <w:t>Р</w:t>
      </w:r>
      <w:r w:rsidR="00B46A56" w:rsidRPr="00B8329B">
        <w:rPr>
          <w:sz w:val="26"/>
          <w:szCs w:val="26"/>
        </w:rPr>
        <w:t>еспублики</w:t>
      </w:r>
      <w:r w:rsidRPr="00B8329B">
        <w:rPr>
          <w:sz w:val="26"/>
          <w:szCs w:val="26"/>
        </w:rPr>
        <w:t xml:space="preserve"> </w:t>
      </w:r>
      <w:r w:rsidR="00290E4A" w:rsidRPr="00B8329B">
        <w:rPr>
          <w:sz w:val="26"/>
          <w:szCs w:val="26"/>
        </w:rPr>
        <w:t xml:space="preserve">предоставляется ежеквартальный отчёт об исполнении «Плана мероприятий </w:t>
      </w:r>
      <w:r w:rsidR="00FF5E6A" w:rsidRPr="00B8329B">
        <w:rPr>
          <w:sz w:val="26"/>
          <w:szCs w:val="26"/>
        </w:rPr>
        <w:t>Службы</w:t>
      </w:r>
      <w:r w:rsidR="00290E4A" w:rsidRPr="00B8329B">
        <w:rPr>
          <w:sz w:val="26"/>
          <w:szCs w:val="26"/>
        </w:rPr>
        <w:t xml:space="preserve"> по п</w:t>
      </w:r>
      <w:r w:rsidRPr="00B8329B">
        <w:rPr>
          <w:sz w:val="26"/>
          <w:szCs w:val="26"/>
        </w:rPr>
        <w:t>ротиводействию коррупции на 202</w:t>
      </w:r>
      <w:r w:rsidR="00FF5E6A" w:rsidRPr="00B8329B">
        <w:rPr>
          <w:sz w:val="26"/>
          <w:szCs w:val="26"/>
        </w:rPr>
        <w:t>1</w:t>
      </w:r>
      <w:r w:rsidRPr="00B8329B">
        <w:rPr>
          <w:sz w:val="26"/>
          <w:szCs w:val="26"/>
        </w:rPr>
        <w:t xml:space="preserve"> год», который размещен на официальном сайте </w:t>
      </w:r>
      <w:r w:rsidR="00FF5E6A" w:rsidRPr="00B8329B">
        <w:rPr>
          <w:sz w:val="26"/>
          <w:szCs w:val="26"/>
        </w:rPr>
        <w:t>Службы</w:t>
      </w:r>
      <w:r w:rsidRPr="00B8329B">
        <w:rPr>
          <w:sz w:val="26"/>
          <w:szCs w:val="26"/>
        </w:rPr>
        <w:t xml:space="preserve"> и является общедоступной информацией.</w:t>
      </w:r>
    </w:p>
    <w:p w:rsidR="00AA4008" w:rsidRPr="00B8329B" w:rsidRDefault="00833DB4" w:rsidP="00AA4008">
      <w:pPr>
        <w:ind w:firstLine="709"/>
        <w:jc w:val="both"/>
        <w:rPr>
          <w:rFonts w:eastAsia="Times New Roman"/>
          <w:b/>
          <w:bCs/>
          <w:kern w:val="36"/>
          <w:sz w:val="26"/>
          <w:szCs w:val="26"/>
          <w:lang w:eastAsia="ru-RU"/>
        </w:rPr>
      </w:pPr>
      <w:r w:rsidRPr="00B8329B">
        <w:rPr>
          <w:sz w:val="26"/>
          <w:szCs w:val="26"/>
        </w:rPr>
        <w:br w:type="page"/>
      </w:r>
      <w:bookmarkStart w:id="41" w:name="_Toc474230859"/>
      <w:bookmarkStart w:id="42" w:name="_Toc536691482"/>
      <w:bookmarkStart w:id="43" w:name="_Ref72847614"/>
    </w:p>
    <w:p w:rsidR="006C08F9" w:rsidRDefault="000957B5" w:rsidP="00CA2484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  <w:lang w:val="ky-KG"/>
        </w:rPr>
      </w:pPr>
      <w:r w:rsidRPr="00B8329B">
        <w:rPr>
          <w:color w:val="002060"/>
          <w:sz w:val="28"/>
          <w:szCs w:val="28"/>
        </w:rPr>
        <w:lastRenderedPageBreak/>
        <w:t>Служб</w:t>
      </w:r>
      <w:r w:rsidR="008A3222">
        <w:rPr>
          <w:color w:val="002060"/>
          <w:sz w:val="28"/>
          <w:szCs w:val="28"/>
        </w:rPr>
        <w:t>а</w:t>
      </w:r>
      <w:r w:rsidRPr="00B8329B">
        <w:rPr>
          <w:color w:val="002060"/>
          <w:sz w:val="28"/>
          <w:szCs w:val="28"/>
        </w:rPr>
        <w:t xml:space="preserve"> </w:t>
      </w:r>
      <w:r w:rsidR="006C08F9" w:rsidRPr="00B8329B">
        <w:rPr>
          <w:color w:val="002060"/>
          <w:sz w:val="28"/>
          <w:szCs w:val="28"/>
        </w:rPr>
        <w:t xml:space="preserve">на </w:t>
      </w:r>
      <w:r w:rsidR="00867AEF" w:rsidRPr="00B8329B">
        <w:rPr>
          <w:color w:val="002060"/>
          <w:sz w:val="28"/>
          <w:szCs w:val="28"/>
        </w:rPr>
        <w:t>20</w:t>
      </w:r>
      <w:r w:rsidR="003A4E9D" w:rsidRPr="00B8329B">
        <w:rPr>
          <w:color w:val="002060"/>
          <w:sz w:val="28"/>
          <w:szCs w:val="28"/>
        </w:rPr>
        <w:t>2</w:t>
      </w:r>
      <w:r w:rsidRPr="00B8329B">
        <w:rPr>
          <w:color w:val="002060"/>
          <w:sz w:val="28"/>
          <w:szCs w:val="28"/>
        </w:rPr>
        <w:t>2</w:t>
      </w:r>
      <w:r w:rsidR="006C08F9" w:rsidRPr="00B8329B">
        <w:rPr>
          <w:color w:val="002060"/>
          <w:sz w:val="28"/>
          <w:szCs w:val="28"/>
        </w:rPr>
        <w:t xml:space="preserve"> г</w:t>
      </w:r>
      <w:bookmarkEnd w:id="41"/>
      <w:r w:rsidR="00BF1A4A" w:rsidRPr="00B8329B">
        <w:rPr>
          <w:color w:val="002060"/>
          <w:sz w:val="28"/>
          <w:szCs w:val="28"/>
          <w:lang w:val="ky-KG"/>
        </w:rPr>
        <w:t>од</w:t>
      </w:r>
      <w:bookmarkEnd w:id="42"/>
      <w:bookmarkEnd w:id="43"/>
      <w:r w:rsidR="008A3222">
        <w:rPr>
          <w:color w:val="002060"/>
          <w:sz w:val="28"/>
          <w:szCs w:val="28"/>
          <w:lang w:val="ky-KG"/>
        </w:rPr>
        <w:t xml:space="preserve"> </w:t>
      </w:r>
      <w:r w:rsidR="008A3222" w:rsidRPr="008A3222">
        <w:rPr>
          <w:color w:val="002060"/>
          <w:sz w:val="28"/>
          <w:szCs w:val="28"/>
          <w:lang w:val="ky-KG"/>
        </w:rPr>
        <w:t>ставит перед собой следующие задач</w:t>
      </w:r>
      <w:r w:rsidR="008A3222">
        <w:rPr>
          <w:color w:val="002060"/>
          <w:sz w:val="28"/>
          <w:szCs w:val="28"/>
          <w:lang w:val="ky-KG"/>
        </w:rPr>
        <w:t>:</w:t>
      </w:r>
    </w:p>
    <w:p w:rsidR="00CA2484" w:rsidRPr="00B8329B" w:rsidRDefault="00CA2484" w:rsidP="00CA2484">
      <w:pPr>
        <w:pStyle w:val="1"/>
        <w:spacing w:before="0" w:beforeAutospacing="0" w:after="0" w:afterAutospacing="0"/>
        <w:jc w:val="center"/>
        <w:rPr>
          <w:color w:val="002060"/>
          <w:sz w:val="28"/>
          <w:szCs w:val="28"/>
          <w:lang w:val="ky-KG"/>
        </w:rPr>
      </w:pPr>
    </w:p>
    <w:p w:rsidR="00490E8F" w:rsidRPr="005D584A" w:rsidRDefault="003A4E9D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>Автоматизация лицензионно-ра</w:t>
      </w:r>
      <w:bookmarkStart w:id="44" w:name="_GoBack"/>
      <w:bookmarkEnd w:id="44"/>
      <w:r w:rsidRPr="005D584A">
        <w:rPr>
          <w:b/>
          <w:sz w:val="26"/>
          <w:szCs w:val="26"/>
        </w:rPr>
        <w:t>зрешительной системы</w:t>
      </w:r>
      <w:r w:rsidR="00115561" w:rsidRPr="005D584A">
        <w:rPr>
          <w:b/>
          <w:sz w:val="26"/>
          <w:szCs w:val="26"/>
        </w:rPr>
        <w:t>:</w:t>
      </w:r>
    </w:p>
    <w:p w:rsidR="00115561" w:rsidRPr="005D584A" w:rsidRDefault="00242937" w:rsidP="00242937">
      <w:pPr>
        <w:pStyle w:val="af"/>
        <w:numPr>
          <w:ilvl w:val="0"/>
          <w:numId w:val="30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3A4E9D" w:rsidRPr="005D584A">
        <w:rPr>
          <w:rFonts w:ascii="Times New Roman" w:hAnsi="Times New Roman"/>
          <w:sz w:val="26"/>
          <w:szCs w:val="26"/>
        </w:rPr>
        <w:t xml:space="preserve">ринятие мер по приобретению/внедрению программного </w:t>
      </w:r>
      <w:r w:rsidR="00FA3688" w:rsidRPr="005D584A">
        <w:rPr>
          <w:rFonts w:ascii="Times New Roman" w:hAnsi="Times New Roman"/>
          <w:sz w:val="26"/>
          <w:szCs w:val="26"/>
        </w:rPr>
        <w:t>комплекса автоматизации лицензионно-разрешительной системы</w:t>
      </w:r>
      <w:r w:rsidR="00B136AF" w:rsidRPr="005D584A">
        <w:rPr>
          <w:rFonts w:ascii="Times New Roman" w:hAnsi="Times New Roman"/>
          <w:sz w:val="26"/>
          <w:szCs w:val="26"/>
        </w:rPr>
        <w:t>.</w:t>
      </w:r>
    </w:p>
    <w:p w:rsidR="00490E8F" w:rsidRPr="005D584A" w:rsidRDefault="00F556A6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>Реализация коммерчески привлекательных номиналов или полос радиочастотного ресурса</w:t>
      </w:r>
      <w:r w:rsidR="00D676CD">
        <w:rPr>
          <w:b/>
          <w:sz w:val="26"/>
          <w:szCs w:val="26"/>
        </w:rPr>
        <w:t>:</w:t>
      </w:r>
    </w:p>
    <w:p w:rsidR="00490E8F" w:rsidRPr="005D584A" w:rsidRDefault="00242937" w:rsidP="00242937">
      <w:pPr>
        <w:pStyle w:val="af"/>
        <w:numPr>
          <w:ilvl w:val="0"/>
          <w:numId w:val="30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8329B" w:rsidRPr="005D584A">
        <w:rPr>
          <w:rFonts w:ascii="Times New Roman" w:hAnsi="Times New Roman"/>
          <w:sz w:val="26"/>
          <w:szCs w:val="26"/>
        </w:rPr>
        <w:t xml:space="preserve">роведение торгов (онлайн-аукцион, </w:t>
      </w:r>
      <w:r w:rsidR="00F556A6" w:rsidRPr="005D584A">
        <w:rPr>
          <w:rFonts w:ascii="Times New Roman" w:hAnsi="Times New Roman"/>
          <w:sz w:val="26"/>
          <w:szCs w:val="26"/>
        </w:rPr>
        <w:t>конкурс) на использование радиочастотного спектра.</w:t>
      </w:r>
    </w:p>
    <w:p w:rsidR="000957B5" w:rsidRPr="005D584A" w:rsidRDefault="000957B5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>Обеспечение защиты национального радиочастотного спектра, включая международную правовую защиту.</w:t>
      </w:r>
    </w:p>
    <w:p w:rsidR="000B3DF5" w:rsidRPr="005D584A" w:rsidRDefault="00DD7BF8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>Внедрение государственной системы идентификации устройств связи</w:t>
      </w:r>
      <w:r w:rsidR="00D676CD">
        <w:rPr>
          <w:sz w:val="26"/>
          <w:szCs w:val="26"/>
        </w:rPr>
        <w:t>:</w:t>
      </w:r>
    </w:p>
    <w:p w:rsidR="00DD7BF8" w:rsidRPr="005D584A" w:rsidRDefault="00242937" w:rsidP="00242937">
      <w:pPr>
        <w:pStyle w:val="af"/>
        <w:numPr>
          <w:ilvl w:val="0"/>
          <w:numId w:val="30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0B3DF5" w:rsidRPr="005D584A">
        <w:rPr>
          <w:rFonts w:ascii="Times New Roman" w:hAnsi="Times New Roman"/>
          <w:sz w:val="26"/>
          <w:szCs w:val="26"/>
        </w:rPr>
        <w:t xml:space="preserve">оздание единой базы для регистрации устройств связи имеющий </w:t>
      </w:r>
      <w:r w:rsidR="000B3DF5" w:rsidRPr="005D584A">
        <w:rPr>
          <w:rFonts w:ascii="Times New Roman" w:hAnsi="Times New Roman"/>
          <w:color w:val="212529"/>
          <w:sz w:val="26"/>
          <w:szCs w:val="26"/>
          <w:shd w:val="clear" w:color="auto" w:fill="FFFFFF"/>
        </w:rPr>
        <w:t>IMEI-номер</w:t>
      </w:r>
      <w:r w:rsidR="000B3DF5" w:rsidRPr="005D584A">
        <w:rPr>
          <w:rFonts w:ascii="Times New Roman" w:hAnsi="Times New Roman"/>
          <w:sz w:val="26"/>
          <w:szCs w:val="26"/>
        </w:rPr>
        <w:t xml:space="preserve"> в соответствии стандартам Международной ассоциации </w:t>
      </w:r>
      <w:r w:rsidR="000B3DF5" w:rsidRPr="005D584A">
        <w:rPr>
          <w:rFonts w:ascii="Times New Roman" w:hAnsi="Times New Roman"/>
          <w:sz w:val="26"/>
          <w:szCs w:val="26"/>
          <w:lang w:val="en-US"/>
        </w:rPr>
        <w:t>GSM</w:t>
      </w:r>
      <w:r w:rsidR="000B3DF5" w:rsidRPr="005D584A">
        <w:rPr>
          <w:rFonts w:ascii="Times New Roman" w:hAnsi="Times New Roman"/>
          <w:sz w:val="26"/>
          <w:szCs w:val="26"/>
        </w:rPr>
        <w:t>.</w:t>
      </w:r>
    </w:p>
    <w:p w:rsidR="00490E8F" w:rsidRDefault="00754CCC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>Приобретение специального оборудования для мобильного ра</w:t>
      </w:r>
      <w:r w:rsidR="00F556A6" w:rsidRPr="005D584A">
        <w:rPr>
          <w:b/>
          <w:sz w:val="26"/>
          <w:szCs w:val="26"/>
        </w:rPr>
        <w:t>диомониторинга</w:t>
      </w:r>
      <w:r w:rsidR="00D676CD">
        <w:rPr>
          <w:b/>
          <w:sz w:val="26"/>
          <w:szCs w:val="26"/>
        </w:rPr>
        <w:t>:</w:t>
      </w:r>
    </w:p>
    <w:p w:rsidR="00D704F0" w:rsidRDefault="00D676CD" w:rsidP="00242937">
      <w:pPr>
        <w:pStyle w:val="af"/>
        <w:numPr>
          <w:ilvl w:val="0"/>
          <w:numId w:val="30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 w:rsidRPr="00D704F0">
        <w:rPr>
          <w:rFonts w:ascii="Times New Roman" w:hAnsi="Times New Roman"/>
          <w:sz w:val="26"/>
          <w:szCs w:val="26"/>
        </w:rPr>
        <w:t>по мере финансирования рассмотреть возможность приобретения измерительного комплекса для измерений в сетях мобильной сотовой связи, для локализации и идентификации базовых станций и мобильного комплекса радиомониторинга;</w:t>
      </w:r>
    </w:p>
    <w:p w:rsidR="00D676CD" w:rsidRPr="00D704F0" w:rsidRDefault="00D704F0" w:rsidP="00242937">
      <w:pPr>
        <w:pStyle w:val="af"/>
        <w:numPr>
          <w:ilvl w:val="0"/>
          <w:numId w:val="30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  <w:lang w:val="ky-KG"/>
        </w:rPr>
        <w:t>о</w:t>
      </w:r>
      <w:r w:rsidR="00D676CD" w:rsidRPr="00D704F0">
        <w:rPr>
          <w:rFonts w:ascii="Times New Roman" w:hAnsi="Times New Roman"/>
          <w:bCs/>
          <w:sz w:val="26"/>
          <w:szCs w:val="26"/>
          <w:lang w:val="ky-KG"/>
        </w:rPr>
        <w:t>бновление (модернизация) имеющегося оборудования «R&amp;S» PR100 с целью эксплуатации опции пеленгования, триангуляции и полихромного отображения спектра (для 1-го комплекта) по результатам конкурса</w:t>
      </w:r>
      <w:r>
        <w:rPr>
          <w:rFonts w:ascii="Times New Roman" w:hAnsi="Times New Roman"/>
          <w:bCs/>
          <w:sz w:val="26"/>
          <w:szCs w:val="26"/>
          <w:lang w:val="ky-KG"/>
        </w:rPr>
        <w:t>.</w:t>
      </w:r>
    </w:p>
    <w:p w:rsidR="00746425" w:rsidRPr="005D584A" w:rsidRDefault="00746425" w:rsidP="00CA2484">
      <w:pPr>
        <w:numPr>
          <w:ilvl w:val="0"/>
          <w:numId w:val="2"/>
        </w:numPr>
        <w:ind w:left="425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>Сокращение количества населенных пунктов Кыргызской Республики, не имеющих доступ к услугам мобильной сотовой связи и цифрового телевизионного вещания:</w:t>
      </w:r>
    </w:p>
    <w:p w:rsidR="00746425" w:rsidRPr="005D584A" w:rsidRDefault="00746425" w:rsidP="00242937">
      <w:pPr>
        <w:pStyle w:val="af"/>
        <w:numPr>
          <w:ilvl w:val="0"/>
          <w:numId w:val="28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b/>
          <w:sz w:val="26"/>
          <w:szCs w:val="26"/>
        </w:rPr>
      </w:pPr>
      <w:r w:rsidRPr="005D584A">
        <w:rPr>
          <w:rFonts w:ascii="Times New Roman" w:hAnsi="Times New Roman"/>
          <w:sz w:val="26"/>
          <w:szCs w:val="26"/>
        </w:rPr>
        <w:t xml:space="preserve">мониторинг исполнения утвержденных графиков охвата населенных пунктов Кыргызской Республики услугами мобильной сотовой связи </w:t>
      </w:r>
      <w:r w:rsidR="005F4B13">
        <w:rPr>
          <w:rFonts w:ascii="Times New Roman" w:hAnsi="Times New Roman"/>
          <w:sz w:val="26"/>
          <w:szCs w:val="26"/>
        </w:rPr>
        <w:t xml:space="preserve">по технологиям </w:t>
      </w:r>
      <w:r w:rsidRPr="005D584A">
        <w:rPr>
          <w:rFonts w:ascii="Times New Roman" w:hAnsi="Times New Roman"/>
          <w:sz w:val="26"/>
          <w:szCs w:val="26"/>
        </w:rPr>
        <w:t>2</w:t>
      </w:r>
      <w:r w:rsidRPr="005D584A">
        <w:rPr>
          <w:rFonts w:ascii="Times New Roman" w:hAnsi="Times New Roman"/>
          <w:sz w:val="26"/>
          <w:szCs w:val="26"/>
          <w:lang w:val="en-US"/>
        </w:rPr>
        <w:t>G</w:t>
      </w:r>
      <w:r w:rsidR="005F4B13">
        <w:rPr>
          <w:rFonts w:ascii="Times New Roman" w:hAnsi="Times New Roman"/>
          <w:sz w:val="26"/>
          <w:szCs w:val="26"/>
        </w:rPr>
        <w:t xml:space="preserve"> и</w:t>
      </w:r>
      <w:r w:rsidRPr="005D584A">
        <w:rPr>
          <w:rFonts w:ascii="Times New Roman" w:hAnsi="Times New Roman"/>
          <w:sz w:val="26"/>
          <w:szCs w:val="26"/>
        </w:rPr>
        <w:t xml:space="preserve"> 4</w:t>
      </w:r>
      <w:r w:rsidRPr="005D584A">
        <w:rPr>
          <w:rFonts w:ascii="Times New Roman" w:hAnsi="Times New Roman"/>
          <w:sz w:val="26"/>
          <w:szCs w:val="26"/>
          <w:lang w:val="en-US"/>
        </w:rPr>
        <w:t>G</w:t>
      </w:r>
      <w:r w:rsidRPr="005D584A">
        <w:rPr>
          <w:rFonts w:ascii="Times New Roman" w:hAnsi="Times New Roman"/>
          <w:sz w:val="26"/>
          <w:szCs w:val="26"/>
        </w:rPr>
        <w:t xml:space="preserve"> на 202</w:t>
      </w:r>
      <w:r w:rsidR="000B3DF5" w:rsidRPr="005D584A">
        <w:rPr>
          <w:rFonts w:ascii="Times New Roman" w:hAnsi="Times New Roman"/>
          <w:sz w:val="26"/>
          <w:szCs w:val="26"/>
        </w:rPr>
        <w:t>2</w:t>
      </w:r>
      <w:r w:rsidR="005F4B13">
        <w:rPr>
          <w:rFonts w:ascii="Times New Roman" w:hAnsi="Times New Roman"/>
          <w:sz w:val="26"/>
          <w:szCs w:val="26"/>
        </w:rPr>
        <w:t xml:space="preserve"> год</w:t>
      </w:r>
      <w:r w:rsidRPr="005D584A">
        <w:rPr>
          <w:rFonts w:ascii="Times New Roman" w:hAnsi="Times New Roman"/>
          <w:sz w:val="26"/>
          <w:szCs w:val="26"/>
        </w:rPr>
        <w:t>;</w:t>
      </w:r>
    </w:p>
    <w:p w:rsidR="00746425" w:rsidRPr="005D584A" w:rsidRDefault="00746425" w:rsidP="00242937">
      <w:pPr>
        <w:pStyle w:val="af"/>
        <w:numPr>
          <w:ilvl w:val="0"/>
          <w:numId w:val="28"/>
        </w:numPr>
        <w:tabs>
          <w:tab w:val="left" w:pos="1276"/>
        </w:tabs>
        <w:spacing w:after="0" w:line="240" w:lineRule="auto"/>
        <w:ind w:left="709" w:firstLine="284"/>
        <w:jc w:val="both"/>
        <w:rPr>
          <w:rFonts w:ascii="Times New Roman" w:hAnsi="Times New Roman"/>
          <w:b/>
          <w:sz w:val="26"/>
          <w:szCs w:val="26"/>
        </w:rPr>
      </w:pPr>
      <w:r w:rsidRPr="005D584A">
        <w:rPr>
          <w:rFonts w:ascii="Times New Roman" w:hAnsi="Times New Roman"/>
          <w:sz w:val="26"/>
          <w:szCs w:val="26"/>
        </w:rPr>
        <w:t>проведение измерений параметров цифровых телевизионных сигналов.</w:t>
      </w:r>
    </w:p>
    <w:p w:rsidR="00746425" w:rsidRPr="005D584A" w:rsidRDefault="00746425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>Совершенствование системы сертификации:</w:t>
      </w:r>
    </w:p>
    <w:p w:rsidR="00746425" w:rsidRPr="005D584A" w:rsidRDefault="00746425" w:rsidP="00242937">
      <w:pPr>
        <w:pStyle w:val="af"/>
        <w:numPr>
          <w:ilvl w:val="0"/>
          <w:numId w:val="28"/>
        </w:numPr>
        <w:tabs>
          <w:tab w:val="left" w:pos="1276"/>
        </w:tabs>
        <w:spacing w:after="0" w:line="240" w:lineRule="auto"/>
        <w:ind w:left="426" w:firstLine="567"/>
        <w:jc w:val="both"/>
        <w:rPr>
          <w:rFonts w:ascii="Times New Roman" w:hAnsi="Times New Roman"/>
          <w:b/>
          <w:sz w:val="26"/>
          <w:szCs w:val="26"/>
        </w:rPr>
      </w:pPr>
      <w:r w:rsidRPr="005D584A">
        <w:rPr>
          <w:rFonts w:ascii="Times New Roman" w:hAnsi="Times New Roman"/>
          <w:sz w:val="26"/>
          <w:szCs w:val="26"/>
        </w:rPr>
        <w:t xml:space="preserve">возможность оснащения измерительным оборудованием Испытательной лаборатории </w:t>
      </w:r>
      <w:r w:rsidR="00B8329B" w:rsidRPr="005D584A">
        <w:rPr>
          <w:rFonts w:ascii="Times New Roman" w:hAnsi="Times New Roman"/>
          <w:sz w:val="26"/>
          <w:szCs w:val="26"/>
        </w:rPr>
        <w:t>Службы</w:t>
      </w:r>
      <w:r w:rsidRPr="005D584A">
        <w:rPr>
          <w:rFonts w:ascii="Times New Roman" w:hAnsi="Times New Roman"/>
          <w:sz w:val="26"/>
          <w:szCs w:val="26"/>
        </w:rPr>
        <w:t xml:space="preserve"> в целях выполнения требований ТР РС 004-2011 и 020/2011, по мере финансирования.</w:t>
      </w:r>
    </w:p>
    <w:p w:rsidR="00746425" w:rsidRDefault="00D82706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Приобретение или </w:t>
      </w:r>
      <w:r w:rsidR="00754CCC" w:rsidRPr="005D584A">
        <w:rPr>
          <w:b/>
          <w:sz w:val="26"/>
          <w:szCs w:val="26"/>
        </w:rPr>
        <w:t xml:space="preserve">строительство нового здания для Испытательной </w:t>
      </w:r>
      <w:r w:rsidR="00754CCC" w:rsidRPr="00D82706">
        <w:rPr>
          <w:b/>
          <w:sz w:val="26"/>
          <w:szCs w:val="26"/>
        </w:rPr>
        <w:t>лаборатории</w:t>
      </w:r>
      <w:r w:rsidRPr="00D82706">
        <w:rPr>
          <w:b/>
          <w:bCs/>
          <w:sz w:val="26"/>
          <w:szCs w:val="26"/>
        </w:rPr>
        <w:t xml:space="preserve"> площадью около 300 м</w:t>
      </w:r>
      <w:r w:rsidRPr="00D82706">
        <w:rPr>
          <w:b/>
          <w:bCs/>
          <w:sz w:val="26"/>
          <w:szCs w:val="26"/>
          <w:vertAlign w:val="superscript"/>
        </w:rPr>
        <w:t>2</w:t>
      </w:r>
      <w:r w:rsidR="00746425" w:rsidRPr="00D82706">
        <w:rPr>
          <w:b/>
          <w:sz w:val="26"/>
          <w:szCs w:val="26"/>
        </w:rPr>
        <w:t>.</w:t>
      </w:r>
    </w:p>
    <w:p w:rsidR="00B3478F" w:rsidRDefault="00B3478F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B3478F">
        <w:rPr>
          <w:b/>
          <w:sz w:val="26"/>
          <w:szCs w:val="26"/>
        </w:rPr>
        <w:t xml:space="preserve">Развитие </w:t>
      </w:r>
      <w:proofErr w:type="spellStart"/>
      <w:r w:rsidRPr="00B3478F">
        <w:rPr>
          <w:b/>
          <w:sz w:val="26"/>
          <w:szCs w:val="26"/>
        </w:rPr>
        <w:t>IoT</w:t>
      </w:r>
      <w:proofErr w:type="spellEnd"/>
      <w:r w:rsidRPr="00B3478F">
        <w:rPr>
          <w:b/>
          <w:sz w:val="26"/>
          <w:szCs w:val="26"/>
        </w:rPr>
        <w:t>/M2M на территории Кыргызской Республики.</w:t>
      </w:r>
    </w:p>
    <w:p w:rsidR="00B3478F" w:rsidRPr="005D584A" w:rsidRDefault="00B3478F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B3478F">
        <w:rPr>
          <w:b/>
          <w:sz w:val="26"/>
          <w:szCs w:val="26"/>
        </w:rPr>
        <w:t>Проведение тестового запуска технологии 5-го поколения (5G).</w:t>
      </w:r>
    </w:p>
    <w:p w:rsidR="00746425" w:rsidRPr="00E20089" w:rsidRDefault="0089652A" w:rsidP="00CA2484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MS Mincho" w:hAnsi="Times New Roman"/>
          <w:b/>
          <w:sz w:val="26"/>
          <w:szCs w:val="26"/>
          <w:lang w:eastAsia="ja-JP"/>
        </w:rPr>
      </w:pPr>
      <w:r w:rsidRPr="005D584A">
        <w:rPr>
          <w:rFonts w:ascii="Times New Roman" w:hAnsi="Times New Roman"/>
          <w:b/>
          <w:bCs/>
          <w:sz w:val="26"/>
          <w:szCs w:val="26"/>
          <w:lang w:val="ky-KG"/>
        </w:rPr>
        <w:t>Внедрение государст</w:t>
      </w:r>
      <w:r w:rsidR="00FA7005" w:rsidRPr="005D584A">
        <w:rPr>
          <w:rFonts w:ascii="Times New Roman" w:hAnsi="Times New Roman"/>
          <w:b/>
          <w:bCs/>
          <w:sz w:val="26"/>
          <w:szCs w:val="26"/>
          <w:lang w:val="ky-KG"/>
        </w:rPr>
        <w:t xml:space="preserve">венной системы контроля и учета </w:t>
      </w:r>
      <w:r w:rsidRPr="005D584A">
        <w:rPr>
          <w:rFonts w:ascii="Times New Roman" w:hAnsi="Times New Roman"/>
          <w:b/>
          <w:bCs/>
          <w:sz w:val="26"/>
          <w:szCs w:val="26"/>
          <w:lang w:val="ky-KG"/>
        </w:rPr>
        <w:t>входящего/</w:t>
      </w:r>
      <w:r w:rsidRPr="00E20089">
        <w:rPr>
          <w:rFonts w:ascii="Times New Roman" w:hAnsi="Times New Roman"/>
          <w:b/>
          <w:bCs/>
          <w:sz w:val="26"/>
          <w:szCs w:val="26"/>
          <w:lang w:val="ky-KG"/>
        </w:rPr>
        <w:t>исходящего международного интернет трафика.</w:t>
      </w:r>
    </w:p>
    <w:p w:rsidR="00754CCC" w:rsidRPr="005D584A" w:rsidRDefault="00754CCC" w:rsidP="00CA2484">
      <w:pPr>
        <w:numPr>
          <w:ilvl w:val="0"/>
          <w:numId w:val="2"/>
        </w:numPr>
        <w:ind w:left="426" w:hanging="426"/>
        <w:jc w:val="both"/>
        <w:rPr>
          <w:b/>
          <w:sz w:val="26"/>
          <w:szCs w:val="26"/>
        </w:rPr>
      </w:pPr>
      <w:r w:rsidRPr="005D584A">
        <w:rPr>
          <w:b/>
          <w:sz w:val="26"/>
          <w:szCs w:val="26"/>
        </w:rPr>
        <w:t xml:space="preserve">Лицензионный контроль за соблюдением </w:t>
      </w:r>
      <w:r w:rsidR="005D584A" w:rsidRPr="005D584A">
        <w:rPr>
          <w:b/>
          <w:sz w:val="26"/>
          <w:szCs w:val="26"/>
        </w:rPr>
        <w:t>законодательства</w:t>
      </w:r>
      <w:r w:rsidR="007A778A" w:rsidRPr="005D584A">
        <w:rPr>
          <w:b/>
          <w:sz w:val="26"/>
          <w:szCs w:val="26"/>
        </w:rPr>
        <w:t xml:space="preserve"> в</w:t>
      </w:r>
      <w:r w:rsidRPr="005D584A">
        <w:rPr>
          <w:b/>
          <w:sz w:val="26"/>
          <w:szCs w:val="26"/>
        </w:rPr>
        <w:t xml:space="preserve"> области связи.</w:t>
      </w:r>
    </w:p>
    <w:p w:rsidR="00FB3452" w:rsidRPr="005D584A" w:rsidRDefault="00FB3452" w:rsidP="00CA2484">
      <w:pPr>
        <w:pStyle w:val="af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MS Mincho" w:hAnsi="Times New Roman"/>
          <w:b/>
          <w:sz w:val="26"/>
          <w:szCs w:val="26"/>
          <w:lang w:eastAsia="ja-JP"/>
        </w:rPr>
      </w:pPr>
      <w:r w:rsidRPr="005D584A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Участие в рабочих группах по </w:t>
      </w:r>
      <w:r w:rsidR="00FD750C" w:rsidRPr="005D584A">
        <w:rPr>
          <w:rFonts w:ascii="Times New Roman" w:eastAsia="MS Mincho" w:hAnsi="Times New Roman"/>
          <w:b/>
          <w:sz w:val="26"/>
          <w:szCs w:val="26"/>
          <w:lang w:eastAsia="ja-JP"/>
        </w:rPr>
        <w:t xml:space="preserve">разработке/внесению изменений в </w:t>
      </w:r>
      <w:r w:rsidR="00137BA5" w:rsidRPr="005D584A">
        <w:rPr>
          <w:rFonts w:ascii="Times New Roman" w:eastAsia="MS Mincho" w:hAnsi="Times New Roman"/>
          <w:b/>
          <w:sz w:val="26"/>
          <w:szCs w:val="26"/>
          <w:lang w:eastAsia="ja-JP"/>
        </w:rPr>
        <w:t>нормативные правовые акты</w:t>
      </w:r>
      <w:r w:rsidRPr="005D584A">
        <w:rPr>
          <w:rFonts w:ascii="Times New Roman" w:eastAsia="MS Mincho" w:hAnsi="Times New Roman"/>
          <w:b/>
          <w:sz w:val="26"/>
          <w:szCs w:val="26"/>
          <w:lang w:eastAsia="ja-JP"/>
        </w:rPr>
        <w:t>.</w:t>
      </w:r>
    </w:p>
    <w:p w:rsidR="00A90A4D" w:rsidRPr="00B8329B" w:rsidRDefault="00A90A4D" w:rsidP="00CA2484">
      <w:pPr>
        <w:ind w:left="708"/>
        <w:jc w:val="both"/>
        <w:rPr>
          <w:b/>
          <w:sz w:val="26"/>
          <w:szCs w:val="26"/>
        </w:rPr>
      </w:pPr>
    </w:p>
    <w:p w:rsidR="00867AEF" w:rsidRPr="002833CB" w:rsidRDefault="00867AEF" w:rsidP="00A90A4D">
      <w:pPr>
        <w:jc w:val="both"/>
        <w:rPr>
          <w:rFonts w:ascii="Arial Narrow" w:hAnsi="Arial Narrow"/>
          <w:sz w:val="28"/>
          <w:szCs w:val="28"/>
          <w:lang w:val="ky-KG"/>
        </w:rPr>
      </w:pPr>
    </w:p>
    <w:sectPr w:rsidR="00867AEF" w:rsidRPr="002833CB" w:rsidSect="008C4634">
      <w:headerReference w:type="default" r:id="rId30"/>
      <w:footerReference w:type="even" r:id="rId31"/>
      <w:footerReference w:type="default" r:id="rId32"/>
      <w:type w:val="continuous"/>
      <w:pgSz w:w="11906" w:h="16838"/>
      <w:pgMar w:top="454" w:right="567" w:bottom="567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BDB" w:rsidRDefault="00C13BDB">
      <w:r>
        <w:separator/>
      </w:r>
    </w:p>
    <w:p w:rsidR="00C13BDB" w:rsidRDefault="00C13BDB"/>
  </w:endnote>
  <w:endnote w:type="continuationSeparator" w:id="0">
    <w:p w:rsidR="00C13BDB" w:rsidRDefault="00C13BDB">
      <w:r>
        <w:continuationSeparator/>
      </w:r>
    </w:p>
    <w:p w:rsidR="00C13BDB" w:rsidRDefault="00C13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IDFont+F4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05" w:rsidRDefault="00F90C05" w:rsidP="004B1E3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32</w:t>
    </w:r>
    <w:r>
      <w:rPr>
        <w:rStyle w:val="ab"/>
      </w:rPr>
      <w:fldChar w:fldCharType="end"/>
    </w:r>
  </w:p>
  <w:p w:rsidR="00F90C05" w:rsidRDefault="00F90C05" w:rsidP="004B1E38">
    <w:pPr>
      <w:pStyle w:val="a9"/>
      <w:ind w:right="360"/>
    </w:pPr>
  </w:p>
  <w:p w:rsidR="00F90C05" w:rsidRDefault="00F90C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C05" w:rsidRPr="00B66755" w:rsidRDefault="00F90C05" w:rsidP="004B1E38">
    <w:pPr>
      <w:pStyle w:val="a9"/>
      <w:framePr w:wrap="around" w:vAnchor="text" w:hAnchor="margin" w:xAlign="right" w:y="1"/>
      <w:rPr>
        <w:rStyle w:val="ab"/>
        <w:rFonts w:ascii="Arial Narrow" w:hAnsi="Arial Narrow"/>
      </w:rPr>
    </w:pPr>
    <w:r w:rsidRPr="00B66755">
      <w:rPr>
        <w:rStyle w:val="ab"/>
        <w:rFonts w:ascii="Arial Narrow" w:hAnsi="Arial Narrow"/>
      </w:rPr>
      <w:fldChar w:fldCharType="begin"/>
    </w:r>
    <w:r w:rsidRPr="00B66755">
      <w:rPr>
        <w:rStyle w:val="ab"/>
        <w:rFonts w:ascii="Arial Narrow" w:hAnsi="Arial Narrow"/>
      </w:rPr>
      <w:instrText xml:space="preserve">PAGE  </w:instrText>
    </w:r>
    <w:r w:rsidRPr="00B66755">
      <w:rPr>
        <w:rStyle w:val="ab"/>
        <w:rFonts w:ascii="Arial Narrow" w:hAnsi="Arial Narrow"/>
      </w:rPr>
      <w:fldChar w:fldCharType="separate"/>
    </w:r>
    <w:r w:rsidR="00101827">
      <w:rPr>
        <w:rStyle w:val="ab"/>
        <w:rFonts w:ascii="Arial Narrow" w:hAnsi="Arial Narrow"/>
        <w:noProof/>
      </w:rPr>
      <w:t>48</w:t>
    </w:r>
    <w:r w:rsidRPr="00B66755">
      <w:rPr>
        <w:rStyle w:val="ab"/>
        <w:rFonts w:ascii="Arial Narrow" w:hAnsi="Arial Narrow"/>
      </w:rPr>
      <w:fldChar w:fldCharType="end"/>
    </w:r>
  </w:p>
  <w:p w:rsidR="00F90C05" w:rsidRDefault="00F90C05" w:rsidP="005056BD">
    <w:pPr>
      <w:pStyle w:val="a9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BDB" w:rsidRDefault="00C13BDB">
      <w:r>
        <w:separator/>
      </w:r>
    </w:p>
    <w:p w:rsidR="00C13BDB" w:rsidRDefault="00C13BDB"/>
  </w:footnote>
  <w:footnote w:type="continuationSeparator" w:id="0">
    <w:p w:rsidR="00C13BDB" w:rsidRDefault="00C13BDB">
      <w:r>
        <w:continuationSeparator/>
      </w:r>
    </w:p>
    <w:p w:rsidR="00C13BDB" w:rsidRDefault="00C13B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62"/>
      <w:gridCol w:w="1076"/>
    </w:tblGrid>
    <w:tr w:rsidR="00F90C05" w:rsidRPr="00FF0756" w:rsidTr="008B2212">
      <w:trPr>
        <w:trHeight w:val="219"/>
      </w:trPr>
      <w:sdt>
        <w:sdtPr>
          <w:rPr>
            <w:rFonts w:ascii="Arial Narrow" w:eastAsiaTheme="majorEastAsia" w:hAnsi="Arial Narrow" w:cs="Arial"/>
            <w:color w:val="17365D" w:themeColor="text2" w:themeShade="BF"/>
            <w:sz w:val="20"/>
            <w:szCs w:val="36"/>
          </w:rPr>
          <w:alias w:val="Заголовок"/>
          <w:id w:val="287165264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9046" w:type="dxa"/>
              <w:tcBorders>
                <w:right w:val="single" w:sz="4" w:space="0" w:color="FFFFFF" w:themeColor="background1"/>
              </w:tcBorders>
            </w:tcPr>
            <w:p w:rsidR="00F90C05" w:rsidRPr="00FF0756" w:rsidRDefault="00F90C05" w:rsidP="0064198E">
              <w:pPr>
                <w:pStyle w:val="af3"/>
                <w:tabs>
                  <w:tab w:val="left" w:pos="5850"/>
                  <w:tab w:val="right" w:pos="8599"/>
                </w:tabs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</w:pPr>
              <w:r>
                <w:rPr>
                  <w:rFonts w:ascii="Arial Narrow" w:eastAsiaTheme="majorEastAsia" w:hAnsi="Arial Narrow" w:cs="Arial"/>
                  <w:color w:val="17365D" w:themeColor="text2" w:themeShade="BF"/>
                  <w:sz w:val="20"/>
                  <w:szCs w:val="36"/>
                </w:rPr>
                <w:t>Отчет</w:t>
              </w:r>
            </w:p>
          </w:tc>
        </w:sdtContent>
      </w:sdt>
      <w:sdt>
        <w:sdtPr>
          <w:rPr>
            <w:rFonts w:ascii="Arial Narrow" w:eastAsiaTheme="majorEastAsia" w:hAnsi="Arial Narrow" w:cs="Arial"/>
            <w:b/>
            <w:bCs/>
            <w:color w:val="17365D" w:themeColor="text2" w:themeShade="BF"/>
            <w:sz w:val="20"/>
            <w:szCs w:val="36"/>
          </w:rPr>
          <w:alias w:val="Год"/>
          <w:id w:val="804741378"/>
          <w:dataBinding w:prefixMappings="xmlns:ns0='http://schemas.microsoft.com/office/2006/coverPageProps'" w:xpath="/ns0:CoverPageProperties[1]/ns0:PublishDate[1]" w:storeItemID="{55AF091B-3C7A-41E3-B477-F2FDAA23CFDA}"/>
          <w:date w:fullDate="2021-12-31T00:00:00Z"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1105" w:type="dxa"/>
              <w:tcBorders>
                <w:left w:val="single" w:sz="4" w:space="0" w:color="FFFFFF" w:themeColor="background1"/>
              </w:tcBorders>
            </w:tcPr>
            <w:p w:rsidR="00F90C05" w:rsidRPr="00FF0756" w:rsidRDefault="00F90C05" w:rsidP="00DD49D0">
              <w:pPr>
                <w:pStyle w:val="af3"/>
                <w:rPr>
                  <w:rFonts w:ascii="Arial Narrow" w:eastAsiaTheme="majorEastAsia" w:hAnsi="Arial Narrow"/>
                  <w:b/>
                  <w:bCs/>
                  <w:color w:val="17365D" w:themeColor="text2" w:themeShade="BF"/>
                  <w:sz w:val="20"/>
                  <w:szCs w:val="36"/>
                </w:rPr>
              </w:pPr>
              <w:r>
                <w:rPr>
                  <w:rFonts w:ascii="Arial Narrow" w:eastAsiaTheme="majorEastAsia" w:hAnsi="Arial Narrow" w:cs="Arial"/>
                  <w:b/>
                  <w:bCs/>
                  <w:color w:val="17365D" w:themeColor="text2" w:themeShade="BF"/>
                  <w:sz w:val="20"/>
                  <w:szCs w:val="36"/>
                </w:rPr>
                <w:t>2021</w:t>
              </w:r>
            </w:p>
          </w:tc>
        </w:sdtContent>
      </w:sdt>
    </w:tr>
  </w:tbl>
  <w:p w:rsidR="00F90C05" w:rsidRDefault="00F90C05" w:rsidP="008B22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1F3F57"/>
    <w:multiLevelType w:val="hybridMultilevel"/>
    <w:tmpl w:val="FAF8A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58C0DE4"/>
    <w:multiLevelType w:val="hybridMultilevel"/>
    <w:tmpl w:val="13CE0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10501"/>
    <w:multiLevelType w:val="hybridMultilevel"/>
    <w:tmpl w:val="3036FA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7169A"/>
    <w:multiLevelType w:val="hybridMultilevel"/>
    <w:tmpl w:val="9A206C18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0B6E2D41"/>
    <w:multiLevelType w:val="hybridMultilevel"/>
    <w:tmpl w:val="AC5CF2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0F2B0650"/>
    <w:multiLevelType w:val="hybridMultilevel"/>
    <w:tmpl w:val="C17C59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12860D7"/>
    <w:multiLevelType w:val="hybridMultilevel"/>
    <w:tmpl w:val="D6CAA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2975DDD"/>
    <w:multiLevelType w:val="hybridMultilevel"/>
    <w:tmpl w:val="6E5888A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C187022"/>
    <w:multiLevelType w:val="hybridMultilevel"/>
    <w:tmpl w:val="151AE184"/>
    <w:lvl w:ilvl="0" w:tplc="810AF8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4878BC"/>
    <w:multiLevelType w:val="hybridMultilevel"/>
    <w:tmpl w:val="269CB54E"/>
    <w:lvl w:ilvl="0" w:tplc="D0C4ADC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1E4A3FEF"/>
    <w:multiLevelType w:val="hybridMultilevel"/>
    <w:tmpl w:val="DE2CF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E59A7"/>
    <w:multiLevelType w:val="hybridMultilevel"/>
    <w:tmpl w:val="422E5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D5E1F"/>
    <w:multiLevelType w:val="hybridMultilevel"/>
    <w:tmpl w:val="07662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73881"/>
    <w:multiLevelType w:val="hybridMultilevel"/>
    <w:tmpl w:val="A10E0CF0"/>
    <w:lvl w:ilvl="0" w:tplc="CDB41D7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454B1"/>
    <w:multiLevelType w:val="hybridMultilevel"/>
    <w:tmpl w:val="A104BC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A703912"/>
    <w:multiLevelType w:val="hybridMultilevel"/>
    <w:tmpl w:val="3AFE97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352DE6"/>
    <w:multiLevelType w:val="hybridMultilevel"/>
    <w:tmpl w:val="D0028588"/>
    <w:lvl w:ilvl="0" w:tplc="2C423AE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2C3F235D"/>
    <w:multiLevelType w:val="hybridMultilevel"/>
    <w:tmpl w:val="D3A02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E4E9E"/>
    <w:multiLevelType w:val="hybridMultilevel"/>
    <w:tmpl w:val="9E7C6BA2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1" w15:restartNumberingAfterBreak="0">
    <w:nsid w:val="36CF5513"/>
    <w:multiLevelType w:val="hybridMultilevel"/>
    <w:tmpl w:val="FD4032CE"/>
    <w:lvl w:ilvl="0" w:tplc="04190001">
      <w:start w:val="1"/>
      <w:numFmt w:val="bullet"/>
      <w:lvlText w:val=""/>
      <w:lvlJc w:val="left"/>
      <w:pPr>
        <w:ind w:left="1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22" w15:restartNumberingAfterBreak="0">
    <w:nsid w:val="3A0918FD"/>
    <w:multiLevelType w:val="hybridMultilevel"/>
    <w:tmpl w:val="A10E0CF0"/>
    <w:lvl w:ilvl="0" w:tplc="CDB41D74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834825"/>
    <w:multiLevelType w:val="hybridMultilevel"/>
    <w:tmpl w:val="F620D44E"/>
    <w:lvl w:ilvl="0" w:tplc="D0C4ADC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3B9462A9"/>
    <w:multiLevelType w:val="hybridMultilevel"/>
    <w:tmpl w:val="88E05B5C"/>
    <w:lvl w:ilvl="0" w:tplc="7174D3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1646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2AB7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8E03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4BE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F4BC6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DC4A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4AD40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78A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985298"/>
    <w:multiLevelType w:val="hybridMultilevel"/>
    <w:tmpl w:val="BDA86CC6"/>
    <w:lvl w:ilvl="0" w:tplc="8AA8D07A">
      <w:start w:val="1"/>
      <w:numFmt w:val="decimal"/>
      <w:lvlText w:val="%1."/>
      <w:lvlJc w:val="left"/>
      <w:pPr>
        <w:ind w:left="1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040251E"/>
    <w:multiLevelType w:val="hybridMultilevel"/>
    <w:tmpl w:val="418CE3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12E56A8"/>
    <w:multiLevelType w:val="hybridMultilevel"/>
    <w:tmpl w:val="352067FE"/>
    <w:lvl w:ilvl="0" w:tplc="4506884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2481821"/>
    <w:multiLevelType w:val="hybridMultilevel"/>
    <w:tmpl w:val="A5BE160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46D63368"/>
    <w:multiLevelType w:val="hybridMultilevel"/>
    <w:tmpl w:val="FBA808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D7D86"/>
    <w:multiLevelType w:val="hybridMultilevel"/>
    <w:tmpl w:val="B7744D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A7C391B"/>
    <w:multiLevelType w:val="hybridMultilevel"/>
    <w:tmpl w:val="EE4A4702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2" w15:restartNumberingAfterBreak="0">
    <w:nsid w:val="4DF91D05"/>
    <w:multiLevelType w:val="hybridMultilevel"/>
    <w:tmpl w:val="DF3A35BE"/>
    <w:lvl w:ilvl="0" w:tplc="0419000F">
      <w:start w:val="1"/>
      <w:numFmt w:val="decimal"/>
      <w:lvlText w:val="%1."/>
      <w:lvlJc w:val="left"/>
      <w:pPr>
        <w:ind w:left="726" w:hanging="360"/>
      </w:pPr>
    </w:lvl>
    <w:lvl w:ilvl="1" w:tplc="04190019" w:tentative="1">
      <w:start w:val="1"/>
      <w:numFmt w:val="lowerLetter"/>
      <w:lvlText w:val="%2."/>
      <w:lvlJc w:val="left"/>
      <w:pPr>
        <w:ind w:left="1446" w:hanging="360"/>
      </w:pPr>
    </w:lvl>
    <w:lvl w:ilvl="2" w:tplc="0419001B" w:tentative="1">
      <w:start w:val="1"/>
      <w:numFmt w:val="lowerRoman"/>
      <w:lvlText w:val="%3."/>
      <w:lvlJc w:val="right"/>
      <w:pPr>
        <w:ind w:left="2166" w:hanging="180"/>
      </w:pPr>
    </w:lvl>
    <w:lvl w:ilvl="3" w:tplc="0419000F" w:tentative="1">
      <w:start w:val="1"/>
      <w:numFmt w:val="decimal"/>
      <w:lvlText w:val="%4."/>
      <w:lvlJc w:val="left"/>
      <w:pPr>
        <w:ind w:left="2886" w:hanging="360"/>
      </w:pPr>
    </w:lvl>
    <w:lvl w:ilvl="4" w:tplc="04190019" w:tentative="1">
      <w:start w:val="1"/>
      <w:numFmt w:val="lowerLetter"/>
      <w:lvlText w:val="%5."/>
      <w:lvlJc w:val="left"/>
      <w:pPr>
        <w:ind w:left="3606" w:hanging="360"/>
      </w:pPr>
    </w:lvl>
    <w:lvl w:ilvl="5" w:tplc="0419001B" w:tentative="1">
      <w:start w:val="1"/>
      <w:numFmt w:val="lowerRoman"/>
      <w:lvlText w:val="%6."/>
      <w:lvlJc w:val="right"/>
      <w:pPr>
        <w:ind w:left="4326" w:hanging="180"/>
      </w:pPr>
    </w:lvl>
    <w:lvl w:ilvl="6" w:tplc="0419000F" w:tentative="1">
      <w:start w:val="1"/>
      <w:numFmt w:val="decimal"/>
      <w:lvlText w:val="%7."/>
      <w:lvlJc w:val="left"/>
      <w:pPr>
        <w:ind w:left="5046" w:hanging="360"/>
      </w:pPr>
    </w:lvl>
    <w:lvl w:ilvl="7" w:tplc="04190019" w:tentative="1">
      <w:start w:val="1"/>
      <w:numFmt w:val="lowerLetter"/>
      <w:lvlText w:val="%8."/>
      <w:lvlJc w:val="left"/>
      <w:pPr>
        <w:ind w:left="5766" w:hanging="360"/>
      </w:pPr>
    </w:lvl>
    <w:lvl w:ilvl="8" w:tplc="0419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3" w15:restartNumberingAfterBreak="0">
    <w:nsid w:val="504B17A7"/>
    <w:multiLevelType w:val="hybridMultilevel"/>
    <w:tmpl w:val="57EC69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6B407E1"/>
    <w:multiLevelType w:val="hybridMultilevel"/>
    <w:tmpl w:val="F08CAE84"/>
    <w:lvl w:ilvl="0" w:tplc="AD2E44FC">
      <w:start w:val="1"/>
      <w:numFmt w:val="decimal"/>
      <w:lvlText w:val="%1."/>
      <w:lvlJc w:val="left"/>
      <w:pPr>
        <w:ind w:left="2119" w:hanging="141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7354BED"/>
    <w:multiLevelType w:val="hybridMultilevel"/>
    <w:tmpl w:val="22929FA2"/>
    <w:lvl w:ilvl="0" w:tplc="6FB4D13C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6" w15:restartNumberingAfterBreak="0">
    <w:nsid w:val="5ABE6FE4"/>
    <w:multiLevelType w:val="hybridMultilevel"/>
    <w:tmpl w:val="9AC868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165637"/>
    <w:multiLevelType w:val="hybridMultilevel"/>
    <w:tmpl w:val="AA9A6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F5DF8"/>
    <w:multiLevelType w:val="hybridMultilevel"/>
    <w:tmpl w:val="7C6EEF4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9" w15:restartNumberingAfterBreak="0">
    <w:nsid w:val="633A6E1A"/>
    <w:multiLevelType w:val="hybridMultilevel"/>
    <w:tmpl w:val="8F0A1D66"/>
    <w:lvl w:ilvl="0" w:tplc="F0CEC5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 w15:restartNumberingAfterBreak="0">
    <w:nsid w:val="684D14C7"/>
    <w:multiLevelType w:val="hybridMultilevel"/>
    <w:tmpl w:val="57B2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214F78"/>
    <w:multiLevelType w:val="hybridMultilevel"/>
    <w:tmpl w:val="C5FA871E"/>
    <w:lvl w:ilvl="0" w:tplc="F65CB6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800E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845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2428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9E84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9AA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DC7E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24B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89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DD77C4C"/>
    <w:multiLevelType w:val="hybridMultilevel"/>
    <w:tmpl w:val="100E6B50"/>
    <w:lvl w:ilvl="0" w:tplc="C096C1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5"/>
  </w:num>
  <w:num w:numId="3">
    <w:abstractNumId w:val="0"/>
  </w:num>
  <w:num w:numId="4">
    <w:abstractNumId w:val="1"/>
  </w:num>
  <w:num w:numId="5">
    <w:abstractNumId w:val="11"/>
  </w:num>
  <w:num w:numId="6">
    <w:abstractNumId w:val="12"/>
  </w:num>
  <w:num w:numId="7">
    <w:abstractNumId w:val="33"/>
  </w:num>
  <w:num w:numId="8">
    <w:abstractNumId w:val="8"/>
  </w:num>
  <w:num w:numId="9">
    <w:abstractNumId w:val="29"/>
  </w:num>
  <w:num w:numId="10">
    <w:abstractNumId w:val="32"/>
  </w:num>
  <w:num w:numId="11">
    <w:abstractNumId w:val="24"/>
  </w:num>
  <w:num w:numId="12">
    <w:abstractNumId w:val="28"/>
  </w:num>
  <w:num w:numId="13">
    <w:abstractNumId w:val="35"/>
  </w:num>
  <w:num w:numId="14">
    <w:abstractNumId w:val="34"/>
  </w:num>
  <w:num w:numId="15">
    <w:abstractNumId w:val="9"/>
  </w:num>
  <w:num w:numId="16">
    <w:abstractNumId w:val="17"/>
  </w:num>
  <w:num w:numId="17">
    <w:abstractNumId w:val="4"/>
  </w:num>
  <w:num w:numId="18">
    <w:abstractNumId w:val="14"/>
  </w:num>
  <w:num w:numId="19">
    <w:abstractNumId w:val="7"/>
  </w:num>
  <w:num w:numId="20">
    <w:abstractNumId w:val="21"/>
  </w:num>
  <w:num w:numId="21">
    <w:abstractNumId w:val="20"/>
  </w:num>
  <w:num w:numId="22">
    <w:abstractNumId w:val="26"/>
  </w:num>
  <w:num w:numId="23">
    <w:abstractNumId w:val="19"/>
  </w:num>
  <w:num w:numId="24">
    <w:abstractNumId w:val="22"/>
  </w:num>
  <w:num w:numId="25">
    <w:abstractNumId w:val="38"/>
  </w:num>
  <w:num w:numId="26">
    <w:abstractNumId w:val="30"/>
  </w:num>
  <w:num w:numId="27">
    <w:abstractNumId w:val="16"/>
  </w:num>
  <w:num w:numId="28">
    <w:abstractNumId w:val="5"/>
  </w:num>
  <w:num w:numId="29">
    <w:abstractNumId w:val="3"/>
  </w:num>
  <w:num w:numId="30">
    <w:abstractNumId w:val="2"/>
  </w:num>
  <w:num w:numId="31">
    <w:abstractNumId w:val="39"/>
  </w:num>
  <w:num w:numId="32">
    <w:abstractNumId w:val="17"/>
  </w:num>
  <w:num w:numId="33">
    <w:abstractNumId w:val="9"/>
  </w:num>
  <w:num w:numId="34">
    <w:abstractNumId w:val="27"/>
  </w:num>
  <w:num w:numId="35">
    <w:abstractNumId w:val="1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23"/>
  </w:num>
  <w:num w:numId="39">
    <w:abstractNumId w:val="6"/>
  </w:num>
  <w:num w:numId="40">
    <w:abstractNumId w:val="10"/>
  </w:num>
  <w:num w:numId="41">
    <w:abstractNumId w:val="40"/>
  </w:num>
  <w:num w:numId="42">
    <w:abstractNumId w:val="42"/>
  </w:num>
  <w:num w:numId="43">
    <w:abstractNumId w:val="25"/>
  </w:num>
  <w:num w:numId="44">
    <w:abstractNumId w:val="13"/>
  </w:num>
  <w:num w:numId="45">
    <w:abstractNumId w:val="37"/>
  </w:num>
  <w:num w:numId="46">
    <w:abstractNumId w:val="3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181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2D"/>
    <w:rsid w:val="00000385"/>
    <w:rsid w:val="00000713"/>
    <w:rsid w:val="00001147"/>
    <w:rsid w:val="00001319"/>
    <w:rsid w:val="00001627"/>
    <w:rsid w:val="00001CFA"/>
    <w:rsid w:val="00001D47"/>
    <w:rsid w:val="00001F1C"/>
    <w:rsid w:val="00002456"/>
    <w:rsid w:val="000025C1"/>
    <w:rsid w:val="000025E4"/>
    <w:rsid w:val="00002A58"/>
    <w:rsid w:val="00002C28"/>
    <w:rsid w:val="000033B1"/>
    <w:rsid w:val="00003458"/>
    <w:rsid w:val="00004096"/>
    <w:rsid w:val="00004250"/>
    <w:rsid w:val="000054F2"/>
    <w:rsid w:val="000062B8"/>
    <w:rsid w:val="000071A3"/>
    <w:rsid w:val="000116F5"/>
    <w:rsid w:val="00011902"/>
    <w:rsid w:val="00011982"/>
    <w:rsid w:val="00011BD6"/>
    <w:rsid w:val="000122EB"/>
    <w:rsid w:val="00012537"/>
    <w:rsid w:val="000126BA"/>
    <w:rsid w:val="000129C7"/>
    <w:rsid w:val="00012C96"/>
    <w:rsid w:val="000133B6"/>
    <w:rsid w:val="000135D5"/>
    <w:rsid w:val="00013785"/>
    <w:rsid w:val="00013E3D"/>
    <w:rsid w:val="0001432A"/>
    <w:rsid w:val="0001496D"/>
    <w:rsid w:val="00014A93"/>
    <w:rsid w:val="00014D20"/>
    <w:rsid w:val="000151E4"/>
    <w:rsid w:val="000155F0"/>
    <w:rsid w:val="00015799"/>
    <w:rsid w:val="00015BE7"/>
    <w:rsid w:val="00015E92"/>
    <w:rsid w:val="00015EA7"/>
    <w:rsid w:val="00015EBF"/>
    <w:rsid w:val="00017604"/>
    <w:rsid w:val="00020639"/>
    <w:rsid w:val="000207EF"/>
    <w:rsid w:val="00020B7D"/>
    <w:rsid w:val="00020D28"/>
    <w:rsid w:val="00020FAA"/>
    <w:rsid w:val="000211B1"/>
    <w:rsid w:val="00021508"/>
    <w:rsid w:val="00021590"/>
    <w:rsid w:val="00021929"/>
    <w:rsid w:val="00021F6E"/>
    <w:rsid w:val="0002239B"/>
    <w:rsid w:val="00022C27"/>
    <w:rsid w:val="00022CFE"/>
    <w:rsid w:val="00022FA0"/>
    <w:rsid w:val="0002371B"/>
    <w:rsid w:val="00023FB5"/>
    <w:rsid w:val="000240B7"/>
    <w:rsid w:val="0002439A"/>
    <w:rsid w:val="000245A3"/>
    <w:rsid w:val="000248C9"/>
    <w:rsid w:val="00025375"/>
    <w:rsid w:val="00025709"/>
    <w:rsid w:val="00026758"/>
    <w:rsid w:val="00026DCD"/>
    <w:rsid w:val="00027308"/>
    <w:rsid w:val="00030864"/>
    <w:rsid w:val="00030988"/>
    <w:rsid w:val="00030B1C"/>
    <w:rsid w:val="000313CF"/>
    <w:rsid w:val="00031466"/>
    <w:rsid w:val="00031515"/>
    <w:rsid w:val="00031585"/>
    <w:rsid w:val="0003161A"/>
    <w:rsid w:val="000322CE"/>
    <w:rsid w:val="00032509"/>
    <w:rsid w:val="0003264E"/>
    <w:rsid w:val="00032BA9"/>
    <w:rsid w:val="0003351E"/>
    <w:rsid w:val="00033699"/>
    <w:rsid w:val="0003382A"/>
    <w:rsid w:val="0003387B"/>
    <w:rsid w:val="00033E2F"/>
    <w:rsid w:val="000340EF"/>
    <w:rsid w:val="000345D5"/>
    <w:rsid w:val="000348AC"/>
    <w:rsid w:val="00034F0D"/>
    <w:rsid w:val="00035DA1"/>
    <w:rsid w:val="0003604C"/>
    <w:rsid w:val="00036869"/>
    <w:rsid w:val="000369A6"/>
    <w:rsid w:val="00036EB0"/>
    <w:rsid w:val="000375AB"/>
    <w:rsid w:val="000377F8"/>
    <w:rsid w:val="00037C3E"/>
    <w:rsid w:val="00037C93"/>
    <w:rsid w:val="00040503"/>
    <w:rsid w:val="00040A90"/>
    <w:rsid w:val="00040C4D"/>
    <w:rsid w:val="00040C9B"/>
    <w:rsid w:val="000410DB"/>
    <w:rsid w:val="00041653"/>
    <w:rsid w:val="00042D4D"/>
    <w:rsid w:val="00043745"/>
    <w:rsid w:val="0004374B"/>
    <w:rsid w:val="00043868"/>
    <w:rsid w:val="00043993"/>
    <w:rsid w:val="00044044"/>
    <w:rsid w:val="000444BF"/>
    <w:rsid w:val="000454EC"/>
    <w:rsid w:val="00045759"/>
    <w:rsid w:val="00046258"/>
    <w:rsid w:val="00046287"/>
    <w:rsid w:val="00046EE9"/>
    <w:rsid w:val="00047A7E"/>
    <w:rsid w:val="000517B3"/>
    <w:rsid w:val="00052107"/>
    <w:rsid w:val="0005229F"/>
    <w:rsid w:val="00052350"/>
    <w:rsid w:val="00052608"/>
    <w:rsid w:val="00052899"/>
    <w:rsid w:val="000535BF"/>
    <w:rsid w:val="00053DDA"/>
    <w:rsid w:val="00054044"/>
    <w:rsid w:val="000546AF"/>
    <w:rsid w:val="00054BC4"/>
    <w:rsid w:val="00055207"/>
    <w:rsid w:val="00055AAE"/>
    <w:rsid w:val="00056D3B"/>
    <w:rsid w:val="00056E4F"/>
    <w:rsid w:val="0005748A"/>
    <w:rsid w:val="00057982"/>
    <w:rsid w:val="0006094D"/>
    <w:rsid w:val="00060CCA"/>
    <w:rsid w:val="00060F0E"/>
    <w:rsid w:val="00062228"/>
    <w:rsid w:val="00063788"/>
    <w:rsid w:val="00063A34"/>
    <w:rsid w:val="00063CDE"/>
    <w:rsid w:val="0006410E"/>
    <w:rsid w:val="000641E5"/>
    <w:rsid w:val="0006439F"/>
    <w:rsid w:val="00064B62"/>
    <w:rsid w:val="00064C34"/>
    <w:rsid w:val="00064E7D"/>
    <w:rsid w:val="00066103"/>
    <w:rsid w:val="000664AC"/>
    <w:rsid w:val="00066704"/>
    <w:rsid w:val="000669A8"/>
    <w:rsid w:val="00066A9B"/>
    <w:rsid w:val="00067166"/>
    <w:rsid w:val="000676A6"/>
    <w:rsid w:val="00070A27"/>
    <w:rsid w:val="00070E74"/>
    <w:rsid w:val="00070FC0"/>
    <w:rsid w:val="000710A0"/>
    <w:rsid w:val="0007129B"/>
    <w:rsid w:val="0007135C"/>
    <w:rsid w:val="00071A41"/>
    <w:rsid w:val="00071BF0"/>
    <w:rsid w:val="00072B35"/>
    <w:rsid w:val="00072C04"/>
    <w:rsid w:val="00072E86"/>
    <w:rsid w:val="000739BA"/>
    <w:rsid w:val="00073A08"/>
    <w:rsid w:val="00073CDA"/>
    <w:rsid w:val="00073CED"/>
    <w:rsid w:val="00073D3B"/>
    <w:rsid w:val="00073F85"/>
    <w:rsid w:val="000740E3"/>
    <w:rsid w:val="000746E1"/>
    <w:rsid w:val="00074800"/>
    <w:rsid w:val="000749C0"/>
    <w:rsid w:val="00074D1D"/>
    <w:rsid w:val="0007554A"/>
    <w:rsid w:val="000761BA"/>
    <w:rsid w:val="00076417"/>
    <w:rsid w:val="00076604"/>
    <w:rsid w:val="00076B59"/>
    <w:rsid w:val="000773DA"/>
    <w:rsid w:val="0007757A"/>
    <w:rsid w:val="00077FC2"/>
    <w:rsid w:val="0008084C"/>
    <w:rsid w:val="00080DDB"/>
    <w:rsid w:val="0008179A"/>
    <w:rsid w:val="00081854"/>
    <w:rsid w:val="00081DC8"/>
    <w:rsid w:val="000823F8"/>
    <w:rsid w:val="000827B6"/>
    <w:rsid w:val="00082A6D"/>
    <w:rsid w:val="00083228"/>
    <w:rsid w:val="00083892"/>
    <w:rsid w:val="00083E17"/>
    <w:rsid w:val="00084485"/>
    <w:rsid w:val="00084584"/>
    <w:rsid w:val="00084A73"/>
    <w:rsid w:val="00084B68"/>
    <w:rsid w:val="00084CD0"/>
    <w:rsid w:val="00084E88"/>
    <w:rsid w:val="00084EC2"/>
    <w:rsid w:val="000868EC"/>
    <w:rsid w:val="00086D23"/>
    <w:rsid w:val="00086E8B"/>
    <w:rsid w:val="00086EA9"/>
    <w:rsid w:val="00086F6D"/>
    <w:rsid w:val="00087224"/>
    <w:rsid w:val="00087394"/>
    <w:rsid w:val="00087AFF"/>
    <w:rsid w:val="00087D24"/>
    <w:rsid w:val="000902F1"/>
    <w:rsid w:val="0009063B"/>
    <w:rsid w:val="00090D5E"/>
    <w:rsid w:val="00090E0E"/>
    <w:rsid w:val="00091590"/>
    <w:rsid w:val="00091E85"/>
    <w:rsid w:val="00092269"/>
    <w:rsid w:val="0009243F"/>
    <w:rsid w:val="00092C78"/>
    <w:rsid w:val="000934DF"/>
    <w:rsid w:val="00093955"/>
    <w:rsid w:val="00094210"/>
    <w:rsid w:val="00095378"/>
    <w:rsid w:val="000955D6"/>
    <w:rsid w:val="000957B5"/>
    <w:rsid w:val="00095D74"/>
    <w:rsid w:val="0009665F"/>
    <w:rsid w:val="00096884"/>
    <w:rsid w:val="00096995"/>
    <w:rsid w:val="00096C35"/>
    <w:rsid w:val="00096EB6"/>
    <w:rsid w:val="00097125"/>
    <w:rsid w:val="000973B5"/>
    <w:rsid w:val="000973C6"/>
    <w:rsid w:val="00097667"/>
    <w:rsid w:val="00097929"/>
    <w:rsid w:val="000A00D5"/>
    <w:rsid w:val="000A03E5"/>
    <w:rsid w:val="000A0E4C"/>
    <w:rsid w:val="000A0FED"/>
    <w:rsid w:val="000A109F"/>
    <w:rsid w:val="000A10FC"/>
    <w:rsid w:val="000A173C"/>
    <w:rsid w:val="000A1822"/>
    <w:rsid w:val="000A1C44"/>
    <w:rsid w:val="000A2358"/>
    <w:rsid w:val="000A3466"/>
    <w:rsid w:val="000A4075"/>
    <w:rsid w:val="000A444D"/>
    <w:rsid w:val="000A469D"/>
    <w:rsid w:val="000A474B"/>
    <w:rsid w:val="000A5478"/>
    <w:rsid w:val="000A5721"/>
    <w:rsid w:val="000A5D9C"/>
    <w:rsid w:val="000A6F86"/>
    <w:rsid w:val="000A748A"/>
    <w:rsid w:val="000A79BB"/>
    <w:rsid w:val="000A7AC3"/>
    <w:rsid w:val="000A7CFC"/>
    <w:rsid w:val="000A7E73"/>
    <w:rsid w:val="000A7F0A"/>
    <w:rsid w:val="000B066F"/>
    <w:rsid w:val="000B08DC"/>
    <w:rsid w:val="000B11DC"/>
    <w:rsid w:val="000B20B2"/>
    <w:rsid w:val="000B219E"/>
    <w:rsid w:val="000B2AD7"/>
    <w:rsid w:val="000B3599"/>
    <w:rsid w:val="000B3DF5"/>
    <w:rsid w:val="000B468C"/>
    <w:rsid w:val="000B46D3"/>
    <w:rsid w:val="000B48C1"/>
    <w:rsid w:val="000B51E5"/>
    <w:rsid w:val="000B5251"/>
    <w:rsid w:val="000B65CB"/>
    <w:rsid w:val="000B6788"/>
    <w:rsid w:val="000B6911"/>
    <w:rsid w:val="000B706B"/>
    <w:rsid w:val="000B760F"/>
    <w:rsid w:val="000B7E40"/>
    <w:rsid w:val="000B7EC1"/>
    <w:rsid w:val="000C03B2"/>
    <w:rsid w:val="000C058E"/>
    <w:rsid w:val="000C102A"/>
    <w:rsid w:val="000C120F"/>
    <w:rsid w:val="000C1D70"/>
    <w:rsid w:val="000C1EB7"/>
    <w:rsid w:val="000C1F8F"/>
    <w:rsid w:val="000C1FC6"/>
    <w:rsid w:val="000C39BE"/>
    <w:rsid w:val="000C3D37"/>
    <w:rsid w:val="000C3D88"/>
    <w:rsid w:val="000C455E"/>
    <w:rsid w:val="000C4C5A"/>
    <w:rsid w:val="000C4F35"/>
    <w:rsid w:val="000C55E6"/>
    <w:rsid w:val="000C5999"/>
    <w:rsid w:val="000C5BED"/>
    <w:rsid w:val="000C5C30"/>
    <w:rsid w:val="000C6694"/>
    <w:rsid w:val="000C6A2E"/>
    <w:rsid w:val="000C75DF"/>
    <w:rsid w:val="000C7A26"/>
    <w:rsid w:val="000C7C92"/>
    <w:rsid w:val="000D056D"/>
    <w:rsid w:val="000D0670"/>
    <w:rsid w:val="000D080C"/>
    <w:rsid w:val="000D0DEE"/>
    <w:rsid w:val="000D12B7"/>
    <w:rsid w:val="000D1659"/>
    <w:rsid w:val="000D1F92"/>
    <w:rsid w:val="000D2063"/>
    <w:rsid w:val="000D2DF9"/>
    <w:rsid w:val="000D338C"/>
    <w:rsid w:val="000D3564"/>
    <w:rsid w:val="000D3613"/>
    <w:rsid w:val="000D3737"/>
    <w:rsid w:val="000D3CEF"/>
    <w:rsid w:val="000D4D2C"/>
    <w:rsid w:val="000D511F"/>
    <w:rsid w:val="000D53CA"/>
    <w:rsid w:val="000D5B5D"/>
    <w:rsid w:val="000D5E26"/>
    <w:rsid w:val="000D5F70"/>
    <w:rsid w:val="000D6934"/>
    <w:rsid w:val="000D6B4A"/>
    <w:rsid w:val="000D6CC8"/>
    <w:rsid w:val="000D74F3"/>
    <w:rsid w:val="000D781D"/>
    <w:rsid w:val="000D7AC8"/>
    <w:rsid w:val="000D7CAF"/>
    <w:rsid w:val="000E024F"/>
    <w:rsid w:val="000E0744"/>
    <w:rsid w:val="000E14A4"/>
    <w:rsid w:val="000E178A"/>
    <w:rsid w:val="000E1C6B"/>
    <w:rsid w:val="000E2001"/>
    <w:rsid w:val="000E2320"/>
    <w:rsid w:val="000E2AF8"/>
    <w:rsid w:val="000E2EC3"/>
    <w:rsid w:val="000E30F5"/>
    <w:rsid w:val="000E3666"/>
    <w:rsid w:val="000E38EE"/>
    <w:rsid w:val="000E4031"/>
    <w:rsid w:val="000E43F8"/>
    <w:rsid w:val="000E4474"/>
    <w:rsid w:val="000E470E"/>
    <w:rsid w:val="000E48ED"/>
    <w:rsid w:val="000E4DD6"/>
    <w:rsid w:val="000E4FCF"/>
    <w:rsid w:val="000E51C2"/>
    <w:rsid w:val="000E5700"/>
    <w:rsid w:val="000E595E"/>
    <w:rsid w:val="000E5F94"/>
    <w:rsid w:val="000E617C"/>
    <w:rsid w:val="000E64B3"/>
    <w:rsid w:val="000E6C4D"/>
    <w:rsid w:val="000E708D"/>
    <w:rsid w:val="000E717A"/>
    <w:rsid w:val="000E7BF1"/>
    <w:rsid w:val="000F06E9"/>
    <w:rsid w:val="000F13C1"/>
    <w:rsid w:val="000F16DD"/>
    <w:rsid w:val="000F177D"/>
    <w:rsid w:val="000F286A"/>
    <w:rsid w:val="000F408A"/>
    <w:rsid w:val="000F4239"/>
    <w:rsid w:val="000F468F"/>
    <w:rsid w:val="000F4D93"/>
    <w:rsid w:val="000F50EE"/>
    <w:rsid w:val="000F5C36"/>
    <w:rsid w:val="000F5F6B"/>
    <w:rsid w:val="000F6333"/>
    <w:rsid w:val="000F66C9"/>
    <w:rsid w:val="000F6E61"/>
    <w:rsid w:val="000F7450"/>
    <w:rsid w:val="0010000E"/>
    <w:rsid w:val="001001D1"/>
    <w:rsid w:val="00100509"/>
    <w:rsid w:val="00100714"/>
    <w:rsid w:val="00100799"/>
    <w:rsid w:val="00100B51"/>
    <w:rsid w:val="00101037"/>
    <w:rsid w:val="001014ED"/>
    <w:rsid w:val="00101827"/>
    <w:rsid w:val="00101D65"/>
    <w:rsid w:val="00102408"/>
    <w:rsid w:val="00102F41"/>
    <w:rsid w:val="001033D0"/>
    <w:rsid w:val="00103B44"/>
    <w:rsid w:val="001042DF"/>
    <w:rsid w:val="001048B1"/>
    <w:rsid w:val="001050E7"/>
    <w:rsid w:val="00105460"/>
    <w:rsid w:val="00105911"/>
    <w:rsid w:val="00106851"/>
    <w:rsid w:val="00106EEF"/>
    <w:rsid w:val="001071DF"/>
    <w:rsid w:val="0010724B"/>
    <w:rsid w:val="00107A4E"/>
    <w:rsid w:val="00110AB7"/>
    <w:rsid w:val="00111103"/>
    <w:rsid w:val="00111627"/>
    <w:rsid w:val="001116EA"/>
    <w:rsid w:val="0011197D"/>
    <w:rsid w:val="0011292A"/>
    <w:rsid w:val="0011306F"/>
    <w:rsid w:val="001145FD"/>
    <w:rsid w:val="00115561"/>
    <w:rsid w:val="00115FF9"/>
    <w:rsid w:val="0011631B"/>
    <w:rsid w:val="00116456"/>
    <w:rsid w:val="00117264"/>
    <w:rsid w:val="00117B2C"/>
    <w:rsid w:val="00117C3D"/>
    <w:rsid w:val="001209B7"/>
    <w:rsid w:val="00120A7A"/>
    <w:rsid w:val="00120ACA"/>
    <w:rsid w:val="00120B44"/>
    <w:rsid w:val="00120DD6"/>
    <w:rsid w:val="001216AE"/>
    <w:rsid w:val="00121A43"/>
    <w:rsid w:val="001220D9"/>
    <w:rsid w:val="001221F4"/>
    <w:rsid w:val="00122342"/>
    <w:rsid w:val="0012272B"/>
    <w:rsid w:val="001248C3"/>
    <w:rsid w:val="001263C0"/>
    <w:rsid w:val="001271C4"/>
    <w:rsid w:val="00127AC7"/>
    <w:rsid w:val="00127BA4"/>
    <w:rsid w:val="001309F5"/>
    <w:rsid w:val="0013144C"/>
    <w:rsid w:val="00131CCC"/>
    <w:rsid w:val="00132544"/>
    <w:rsid w:val="00132DF1"/>
    <w:rsid w:val="00132F42"/>
    <w:rsid w:val="00133116"/>
    <w:rsid w:val="0013446D"/>
    <w:rsid w:val="001346E5"/>
    <w:rsid w:val="001349C4"/>
    <w:rsid w:val="0013505A"/>
    <w:rsid w:val="00135117"/>
    <w:rsid w:val="001354AC"/>
    <w:rsid w:val="0013552F"/>
    <w:rsid w:val="001359B0"/>
    <w:rsid w:val="00135C87"/>
    <w:rsid w:val="001363D4"/>
    <w:rsid w:val="001374B5"/>
    <w:rsid w:val="00137BA5"/>
    <w:rsid w:val="00137EC0"/>
    <w:rsid w:val="00140473"/>
    <w:rsid w:val="001405CC"/>
    <w:rsid w:val="0014093B"/>
    <w:rsid w:val="00140B4A"/>
    <w:rsid w:val="00141F1C"/>
    <w:rsid w:val="0014250A"/>
    <w:rsid w:val="0014271B"/>
    <w:rsid w:val="0014329F"/>
    <w:rsid w:val="001434F9"/>
    <w:rsid w:val="0014368D"/>
    <w:rsid w:val="001440AA"/>
    <w:rsid w:val="00144766"/>
    <w:rsid w:val="00144A2F"/>
    <w:rsid w:val="00144C38"/>
    <w:rsid w:val="00144E5A"/>
    <w:rsid w:val="00145596"/>
    <w:rsid w:val="001459AC"/>
    <w:rsid w:val="00145BF4"/>
    <w:rsid w:val="00145EF4"/>
    <w:rsid w:val="0014602E"/>
    <w:rsid w:val="001461CE"/>
    <w:rsid w:val="001476AE"/>
    <w:rsid w:val="001505AB"/>
    <w:rsid w:val="00150A08"/>
    <w:rsid w:val="00151250"/>
    <w:rsid w:val="0015136F"/>
    <w:rsid w:val="0015153C"/>
    <w:rsid w:val="00151D09"/>
    <w:rsid w:val="00151F76"/>
    <w:rsid w:val="001531E3"/>
    <w:rsid w:val="00153707"/>
    <w:rsid w:val="00153769"/>
    <w:rsid w:val="00153A7F"/>
    <w:rsid w:val="001544D5"/>
    <w:rsid w:val="001546B5"/>
    <w:rsid w:val="00154846"/>
    <w:rsid w:val="00154EDD"/>
    <w:rsid w:val="00155084"/>
    <w:rsid w:val="001555A1"/>
    <w:rsid w:val="00156418"/>
    <w:rsid w:val="001564AD"/>
    <w:rsid w:val="001568DA"/>
    <w:rsid w:val="00157416"/>
    <w:rsid w:val="00157D6D"/>
    <w:rsid w:val="00157FAF"/>
    <w:rsid w:val="001606C7"/>
    <w:rsid w:val="001606FA"/>
    <w:rsid w:val="0016120C"/>
    <w:rsid w:val="00161354"/>
    <w:rsid w:val="00161C81"/>
    <w:rsid w:val="00161EA5"/>
    <w:rsid w:val="00162371"/>
    <w:rsid w:val="00162483"/>
    <w:rsid w:val="00163153"/>
    <w:rsid w:val="001631A1"/>
    <w:rsid w:val="00163C3C"/>
    <w:rsid w:val="0016471C"/>
    <w:rsid w:val="00164EB4"/>
    <w:rsid w:val="00165041"/>
    <w:rsid w:val="00166022"/>
    <w:rsid w:val="001661B7"/>
    <w:rsid w:val="001664EC"/>
    <w:rsid w:val="001667E3"/>
    <w:rsid w:val="00166B31"/>
    <w:rsid w:val="00166BB5"/>
    <w:rsid w:val="00166D25"/>
    <w:rsid w:val="00166DEA"/>
    <w:rsid w:val="00167240"/>
    <w:rsid w:val="00170398"/>
    <w:rsid w:val="001703B2"/>
    <w:rsid w:val="001706EA"/>
    <w:rsid w:val="00170D7B"/>
    <w:rsid w:val="001715C9"/>
    <w:rsid w:val="00171724"/>
    <w:rsid w:val="00171DF8"/>
    <w:rsid w:val="001723B9"/>
    <w:rsid w:val="001732E2"/>
    <w:rsid w:val="00173501"/>
    <w:rsid w:val="0017356B"/>
    <w:rsid w:val="001735E4"/>
    <w:rsid w:val="00173784"/>
    <w:rsid w:val="00173926"/>
    <w:rsid w:val="001739CD"/>
    <w:rsid w:val="00174C99"/>
    <w:rsid w:val="00174D3F"/>
    <w:rsid w:val="00175217"/>
    <w:rsid w:val="00175874"/>
    <w:rsid w:val="001765EF"/>
    <w:rsid w:val="0017676F"/>
    <w:rsid w:val="001769DB"/>
    <w:rsid w:val="00177845"/>
    <w:rsid w:val="001779ED"/>
    <w:rsid w:val="00177C62"/>
    <w:rsid w:val="00177F98"/>
    <w:rsid w:val="001808BE"/>
    <w:rsid w:val="00180CB8"/>
    <w:rsid w:val="00180FF3"/>
    <w:rsid w:val="00181A46"/>
    <w:rsid w:val="00181CA3"/>
    <w:rsid w:val="0018264F"/>
    <w:rsid w:val="00182B1D"/>
    <w:rsid w:val="00182C7B"/>
    <w:rsid w:val="001836D3"/>
    <w:rsid w:val="001839FF"/>
    <w:rsid w:val="00183C4C"/>
    <w:rsid w:val="00183E59"/>
    <w:rsid w:val="00183F72"/>
    <w:rsid w:val="00184223"/>
    <w:rsid w:val="0018469B"/>
    <w:rsid w:val="00184A43"/>
    <w:rsid w:val="00184BE2"/>
    <w:rsid w:val="0018535D"/>
    <w:rsid w:val="0018538C"/>
    <w:rsid w:val="00186561"/>
    <w:rsid w:val="00186615"/>
    <w:rsid w:val="001866B3"/>
    <w:rsid w:val="0018696F"/>
    <w:rsid w:val="001870B4"/>
    <w:rsid w:val="00187DED"/>
    <w:rsid w:val="00187F5E"/>
    <w:rsid w:val="00190940"/>
    <w:rsid w:val="00190A26"/>
    <w:rsid w:val="00190AB3"/>
    <w:rsid w:val="00191726"/>
    <w:rsid w:val="00192295"/>
    <w:rsid w:val="001924DC"/>
    <w:rsid w:val="00192660"/>
    <w:rsid w:val="00192691"/>
    <w:rsid w:val="001929BC"/>
    <w:rsid w:val="00193058"/>
    <w:rsid w:val="001931DA"/>
    <w:rsid w:val="0019326D"/>
    <w:rsid w:val="00193727"/>
    <w:rsid w:val="00193A53"/>
    <w:rsid w:val="00193AEF"/>
    <w:rsid w:val="00194390"/>
    <w:rsid w:val="00194619"/>
    <w:rsid w:val="00195B72"/>
    <w:rsid w:val="00196129"/>
    <w:rsid w:val="0019636D"/>
    <w:rsid w:val="00197959"/>
    <w:rsid w:val="00197FD2"/>
    <w:rsid w:val="00197FE2"/>
    <w:rsid w:val="001A0CD5"/>
    <w:rsid w:val="001A0D30"/>
    <w:rsid w:val="001A0D34"/>
    <w:rsid w:val="001A149F"/>
    <w:rsid w:val="001A16E5"/>
    <w:rsid w:val="001A1C57"/>
    <w:rsid w:val="001A254B"/>
    <w:rsid w:val="001A2858"/>
    <w:rsid w:val="001A33C1"/>
    <w:rsid w:val="001A368E"/>
    <w:rsid w:val="001A36BC"/>
    <w:rsid w:val="001A408A"/>
    <w:rsid w:val="001A43F8"/>
    <w:rsid w:val="001A47F1"/>
    <w:rsid w:val="001A4ADB"/>
    <w:rsid w:val="001A4D3C"/>
    <w:rsid w:val="001A4F8B"/>
    <w:rsid w:val="001A5268"/>
    <w:rsid w:val="001A5777"/>
    <w:rsid w:val="001A580D"/>
    <w:rsid w:val="001A5B56"/>
    <w:rsid w:val="001A5C81"/>
    <w:rsid w:val="001A5D39"/>
    <w:rsid w:val="001A6107"/>
    <w:rsid w:val="001A6C05"/>
    <w:rsid w:val="001A761A"/>
    <w:rsid w:val="001A77BF"/>
    <w:rsid w:val="001A7D78"/>
    <w:rsid w:val="001A7EB7"/>
    <w:rsid w:val="001B012A"/>
    <w:rsid w:val="001B026D"/>
    <w:rsid w:val="001B03CB"/>
    <w:rsid w:val="001B090A"/>
    <w:rsid w:val="001B09BE"/>
    <w:rsid w:val="001B0D40"/>
    <w:rsid w:val="001B10B0"/>
    <w:rsid w:val="001B1F44"/>
    <w:rsid w:val="001B2D5C"/>
    <w:rsid w:val="001B3373"/>
    <w:rsid w:val="001B345E"/>
    <w:rsid w:val="001B3F78"/>
    <w:rsid w:val="001B4556"/>
    <w:rsid w:val="001B4FA4"/>
    <w:rsid w:val="001B5058"/>
    <w:rsid w:val="001B65F4"/>
    <w:rsid w:val="001B6CBF"/>
    <w:rsid w:val="001B709C"/>
    <w:rsid w:val="001B7431"/>
    <w:rsid w:val="001B75CF"/>
    <w:rsid w:val="001B7E49"/>
    <w:rsid w:val="001C0187"/>
    <w:rsid w:val="001C03AD"/>
    <w:rsid w:val="001C0DDD"/>
    <w:rsid w:val="001C1222"/>
    <w:rsid w:val="001C192D"/>
    <w:rsid w:val="001C1D3D"/>
    <w:rsid w:val="001C1DF0"/>
    <w:rsid w:val="001C1EE9"/>
    <w:rsid w:val="001C25FB"/>
    <w:rsid w:val="001C2966"/>
    <w:rsid w:val="001C2BFD"/>
    <w:rsid w:val="001C2DCF"/>
    <w:rsid w:val="001C3337"/>
    <w:rsid w:val="001C364A"/>
    <w:rsid w:val="001C3987"/>
    <w:rsid w:val="001C3A19"/>
    <w:rsid w:val="001C4C3E"/>
    <w:rsid w:val="001C4DC3"/>
    <w:rsid w:val="001C4F98"/>
    <w:rsid w:val="001C56DE"/>
    <w:rsid w:val="001C5739"/>
    <w:rsid w:val="001C6390"/>
    <w:rsid w:val="001C6D23"/>
    <w:rsid w:val="001C6E05"/>
    <w:rsid w:val="001C720A"/>
    <w:rsid w:val="001C7568"/>
    <w:rsid w:val="001C77DF"/>
    <w:rsid w:val="001D04BE"/>
    <w:rsid w:val="001D0847"/>
    <w:rsid w:val="001D0867"/>
    <w:rsid w:val="001D0E91"/>
    <w:rsid w:val="001D0F71"/>
    <w:rsid w:val="001D1972"/>
    <w:rsid w:val="001D1998"/>
    <w:rsid w:val="001D1C89"/>
    <w:rsid w:val="001D1CAE"/>
    <w:rsid w:val="001D2250"/>
    <w:rsid w:val="001D2469"/>
    <w:rsid w:val="001D2D0D"/>
    <w:rsid w:val="001D2E93"/>
    <w:rsid w:val="001D3010"/>
    <w:rsid w:val="001D3195"/>
    <w:rsid w:val="001D3377"/>
    <w:rsid w:val="001D3878"/>
    <w:rsid w:val="001D3ADF"/>
    <w:rsid w:val="001D3EA9"/>
    <w:rsid w:val="001D3FE2"/>
    <w:rsid w:val="001D426B"/>
    <w:rsid w:val="001D53B7"/>
    <w:rsid w:val="001D53BF"/>
    <w:rsid w:val="001D5525"/>
    <w:rsid w:val="001D6378"/>
    <w:rsid w:val="001D679E"/>
    <w:rsid w:val="001D715F"/>
    <w:rsid w:val="001D7476"/>
    <w:rsid w:val="001D75CC"/>
    <w:rsid w:val="001D7764"/>
    <w:rsid w:val="001D7A69"/>
    <w:rsid w:val="001D7A8B"/>
    <w:rsid w:val="001D7D95"/>
    <w:rsid w:val="001E094B"/>
    <w:rsid w:val="001E119E"/>
    <w:rsid w:val="001E11F2"/>
    <w:rsid w:val="001E1C9B"/>
    <w:rsid w:val="001E1D69"/>
    <w:rsid w:val="001E24C5"/>
    <w:rsid w:val="001E2FEE"/>
    <w:rsid w:val="001E36EB"/>
    <w:rsid w:val="001E4BED"/>
    <w:rsid w:val="001E4BF2"/>
    <w:rsid w:val="001E517B"/>
    <w:rsid w:val="001E5560"/>
    <w:rsid w:val="001E5992"/>
    <w:rsid w:val="001E6F08"/>
    <w:rsid w:val="001E7BC7"/>
    <w:rsid w:val="001E7F9C"/>
    <w:rsid w:val="001F0AD1"/>
    <w:rsid w:val="001F1A1B"/>
    <w:rsid w:val="001F1B98"/>
    <w:rsid w:val="001F1BB1"/>
    <w:rsid w:val="001F1C4B"/>
    <w:rsid w:val="001F2314"/>
    <w:rsid w:val="001F25AC"/>
    <w:rsid w:val="001F2877"/>
    <w:rsid w:val="001F303E"/>
    <w:rsid w:val="001F309A"/>
    <w:rsid w:val="001F3329"/>
    <w:rsid w:val="001F38C3"/>
    <w:rsid w:val="001F3952"/>
    <w:rsid w:val="001F4267"/>
    <w:rsid w:val="001F45A2"/>
    <w:rsid w:val="001F4CF1"/>
    <w:rsid w:val="001F59AD"/>
    <w:rsid w:val="001F59C3"/>
    <w:rsid w:val="001F5E3C"/>
    <w:rsid w:val="001F5EB5"/>
    <w:rsid w:val="001F5FDA"/>
    <w:rsid w:val="001F60DA"/>
    <w:rsid w:val="001F6C5E"/>
    <w:rsid w:val="001F7723"/>
    <w:rsid w:val="001F7EBF"/>
    <w:rsid w:val="00200045"/>
    <w:rsid w:val="00200160"/>
    <w:rsid w:val="0020079D"/>
    <w:rsid w:val="002007A2"/>
    <w:rsid w:val="0020160F"/>
    <w:rsid w:val="00202E57"/>
    <w:rsid w:val="00202EC5"/>
    <w:rsid w:val="00203291"/>
    <w:rsid w:val="00203337"/>
    <w:rsid w:val="002034F7"/>
    <w:rsid w:val="00203B17"/>
    <w:rsid w:val="00203DA8"/>
    <w:rsid w:val="00203FD5"/>
    <w:rsid w:val="00204AA7"/>
    <w:rsid w:val="002053ED"/>
    <w:rsid w:val="00205CDF"/>
    <w:rsid w:val="0020672A"/>
    <w:rsid w:val="0020764B"/>
    <w:rsid w:val="0020796C"/>
    <w:rsid w:val="00207E14"/>
    <w:rsid w:val="002100B2"/>
    <w:rsid w:val="002108AA"/>
    <w:rsid w:val="00210EA9"/>
    <w:rsid w:val="00211090"/>
    <w:rsid w:val="0021129F"/>
    <w:rsid w:val="00211508"/>
    <w:rsid w:val="00211B1F"/>
    <w:rsid w:val="00211FD3"/>
    <w:rsid w:val="00212661"/>
    <w:rsid w:val="00213903"/>
    <w:rsid w:val="002141FE"/>
    <w:rsid w:val="00214209"/>
    <w:rsid w:val="00214521"/>
    <w:rsid w:val="00214D68"/>
    <w:rsid w:val="00214DFC"/>
    <w:rsid w:val="00215094"/>
    <w:rsid w:val="00215396"/>
    <w:rsid w:val="00215A4F"/>
    <w:rsid w:val="00216B8D"/>
    <w:rsid w:val="00217339"/>
    <w:rsid w:val="0021764D"/>
    <w:rsid w:val="002178C3"/>
    <w:rsid w:val="00217A68"/>
    <w:rsid w:val="00217BB7"/>
    <w:rsid w:val="002209F2"/>
    <w:rsid w:val="00220CF1"/>
    <w:rsid w:val="00220DE6"/>
    <w:rsid w:val="002213ED"/>
    <w:rsid w:val="00221581"/>
    <w:rsid w:val="002216A3"/>
    <w:rsid w:val="00222775"/>
    <w:rsid w:val="00222EF4"/>
    <w:rsid w:val="00222FE0"/>
    <w:rsid w:val="002231BC"/>
    <w:rsid w:val="00223846"/>
    <w:rsid w:val="00223868"/>
    <w:rsid w:val="002238BC"/>
    <w:rsid w:val="00223E7B"/>
    <w:rsid w:val="0022458F"/>
    <w:rsid w:val="0022517F"/>
    <w:rsid w:val="00225913"/>
    <w:rsid w:val="00225957"/>
    <w:rsid w:val="00225D4B"/>
    <w:rsid w:val="002275A4"/>
    <w:rsid w:val="00227CA8"/>
    <w:rsid w:val="00227CBE"/>
    <w:rsid w:val="00230040"/>
    <w:rsid w:val="002311DE"/>
    <w:rsid w:val="002322EA"/>
    <w:rsid w:val="002331B3"/>
    <w:rsid w:val="0023332C"/>
    <w:rsid w:val="0023365F"/>
    <w:rsid w:val="002338EA"/>
    <w:rsid w:val="00233FEA"/>
    <w:rsid w:val="00234CFE"/>
    <w:rsid w:val="00234DD8"/>
    <w:rsid w:val="0023583E"/>
    <w:rsid w:val="0023605C"/>
    <w:rsid w:val="00236090"/>
    <w:rsid w:val="002369D2"/>
    <w:rsid w:val="00240277"/>
    <w:rsid w:val="0024058B"/>
    <w:rsid w:val="002405FA"/>
    <w:rsid w:val="002409DD"/>
    <w:rsid w:val="00240A0D"/>
    <w:rsid w:val="00241ABC"/>
    <w:rsid w:val="00241E09"/>
    <w:rsid w:val="00242937"/>
    <w:rsid w:val="00242A29"/>
    <w:rsid w:val="00242CA3"/>
    <w:rsid w:val="00242F3F"/>
    <w:rsid w:val="00243081"/>
    <w:rsid w:val="00244007"/>
    <w:rsid w:val="0024422C"/>
    <w:rsid w:val="00245017"/>
    <w:rsid w:val="002467EF"/>
    <w:rsid w:val="00246823"/>
    <w:rsid w:val="00247AB6"/>
    <w:rsid w:val="00247F02"/>
    <w:rsid w:val="00250150"/>
    <w:rsid w:val="00250330"/>
    <w:rsid w:val="0025048C"/>
    <w:rsid w:val="00251183"/>
    <w:rsid w:val="0025146D"/>
    <w:rsid w:val="00252031"/>
    <w:rsid w:val="002524DC"/>
    <w:rsid w:val="00252610"/>
    <w:rsid w:val="0025306B"/>
    <w:rsid w:val="00253829"/>
    <w:rsid w:val="00253ED8"/>
    <w:rsid w:val="00253F9B"/>
    <w:rsid w:val="002541DD"/>
    <w:rsid w:val="00254DA8"/>
    <w:rsid w:val="00255449"/>
    <w:rsid w:val="00255BB8"/>
    <w:rsid w:val="00255BD2"/>
    <w:rsid w:val="00255E32"/>
    <w:rsid w:val="0025626F"/>
    <w:rsid w:val="002562FD"/>
    <w:rsid w:val="0025703C"/>
    <w:rsid w:val="0025763D"/>
    <w:rsid w:val="00257759"/>
    <w:rsid w:val="00257869"/>
    <w:rsid w:val="00260771"/>
    <w:rsid w:val="00261203"/>
    <w:rsid w:val="00261254"/>
    <w:rsid w:val="00261782"/>
    <w:rsid w:val="00261DC6"/>
    <w:rsid w:val="00261FC0"/>
    <w:rsid w:val="00262619"/>
    <w:rsid w:val="00262B11"/>
    <w:rsid w:val="00263225"/>
    <w:rsid w:val="00263308"/>
    <w:rsid w:val="00263EF4"/>
    <w:rsid w:val="00265411"/>
    <w:rsid w:val="00265509"/>
    <w:rsid w:val="00265F48"/>
    <w:rsid w:val="00266285"/>
    <w:rsid w:val="00266708"/>
    <w:rsid w:val="0026670A"/>
    <w:rsid w:val="00266FA1"/>
    <w:rsid w:val="002670EF"/>
    <w:rsid w:val="00267B19"/>
    <w:rsid w:val="00267B2B"/>
    <w:rsid w:val="00267CD5"/>
    <w:rsid w:val="00267F10"/>
    <w:rsid w:val="00267F23"/>
    <w:rsid w:val="0027006C"/>
    <w:rsid w:val="0027053D"/>
    <w:rsid w:val="00270C52"/>
    <w:rsid w:val="00272629"/>
    <w:rsid w:val="00272EB3"/>
    <w:rsid w:val="00272FAF"/>
    <w:rsid w:val="0027315D"/>
    <w:rsid w:val="00273C30"/>
    <w:rsid w:val="00275123"/>
    <w:rsid w:val="0027517A"/>
    <w:rsid w:val="0027574B"/>
    <w:rsid w:val="00275A04"/>
    <w:rsid w:val="00275BD6"/>
    <w:rsid w:val="0027662C"/>
    <w:rsid w:val="00276847"/>
    <w:rsid w:val="002776F1"/>
    <w:rsid w:val="00277C09"/>
    <w:rsid w:val="00277DC5"/>
    <w:rsid w:val="0028017C"/>
    <w:rsid w:val="00280192"/>
    <w:rsid w:val="002816DF"/>
    <w:rsid w:val="002829DF"/>
    <w:rsid w:val="00282C36"/>
    <w:rsid w:val="00282D8B"/>
    <w:rsid w:val="002833CB"/>
    <w:rsid w:val="002833D2"/>
    <w:rsid w:val="0028396A"/>
    <w:rsid w:val="00283DCE"/>
    <w:rsid w:val="00284096"/>
    <w:rsid w:val="00284E90"/>
    <w:rsid w:val="00285074"/>
    <w:rsid w:val="00285548"/>
    <w:rsid w:val="00285B39"/>
    <w:rsid w:val="002862B3"/>
    <w:rsid w:val="00286DAF"/>
    <w:rsid w:val="00287003"/>
    <w:rsid w:val="0028712B"/>
    <w:rsid w:val="00287294"/>
    <w:rsid w:val="0028733B"/>
    <w:rsid w:val="0029037A"/>
    <w:rsid w:val="00290E4A"/>
    <w:rsid w:val="00290F08"/>
    <w:rsid w:val="00291107"/>
    <w:rsid w:val="002913D1"/>
    <w:rsid w:val="00291627"/>
    <w:rsid w:val="002919E0"/>
    <w:rsid w:val="00291BD6"/>
    <w:rsid w:val="0029224F"/>
    <w:rsid w:val="00292893"/>
    <w:rsid w:val="00292C7D"/>
    <w:rsid w:val="00292E68"/>
    <w:rsid w:val="00293096"/>
    <w:rsid w:val="00293284"/>
    <w:rsid w:val="00293329"/>
    <w:rsid w:val="00293784"/>
    <w:rsid w:val="00293860"/>
    <w:rsid w:val="00293AF1"/>
    <w:rsid w:val="00293EFB"/>
    <w:rsid w:val="00294029"/>
    <w:rsid w:val="00294CF1"/>
    <w:rsid w:val="00295258"/>
    <w:rsid w:val="00295674"/>
    <w:rsid w:val="00295A51"/>
    <w:rsid w:val="00295A71"/>
    <w:rsid w:val="00295EB9"/>
    <w:rsid w:val="00295ED0"/>
    <w:rsid w:val="0029605C"/>
    <w:rsid w:val="00296B3F"/>
    <w:rsid w:val="00296B60"/>
    <w:rsid w:val="002971B0"/>
    <w:rsid w:val="002973ED"/>
    <w:rsid w:val="00297419"/>
    <w:rsid w:val="002978FC"/>
    <w:rsid w:val="002A0EFB"/>
    <w:rsid w:val="002A216A"/>
    <w:rsid w:val="002A296F"/>
    <w:rsid w:val="002A2AA6"/>
    <w:rsid w:val="002A2CF6"/>
    <w:rsid w:val="002A2DDB"/>
    <w:rsid w:val="002A377C"/>
    <w:rsid w:val="002A3DD7"/>
    <w:rsid w:val="002A4159"/>
    <w:rsid w:val="002A44FD"/>
    <w:rsid w:val="002A4E50"/>
    <w:rsid w:val="002A50F1"/>
    <w:rsid w:val="002A5538"/>
    <w:rsid w:val="002A5691"/>
    <w:rsid w:val="002A56B6"/>
    <w:rsid w:val="002A632D"/>
    <w:rsid w:val="002A6583"/>
    <w:rsid w:val="002A6653"/>
    <w:rsid w:val="002A6914"/>
    <w:rsid w:val="002A721B"/>
    <w:rsid w:val="002A7F3E"/>
    <w:rsid w:val="002B06FB"/>
    <w:rsid w:val="002B0FD9"/>
    <w:rsid w:val="002B10BC"/>
    <w:rsid w:val="002B1C38"/>
    <w:rsid w:val="002B1EF9"/>
    <w:rsid w:val="002B27B1"/>
    <w:rsid w:val="002B2DEF"/>
    <w:rsid w:val="002B30A0"/>
    <w:rsid w:val="002B335D"/>
    <w:rsid w:val="002B3967"/>
    <w:rsid w:val="002B3C56"/>
    <w:rsid w:val="002B3DFA"/>
    <w:rsid w:val="002B3F9A"/>
    <w:rsid w:val="002B421F"/>
    <w:rsid w:val="002B4919"/>
    <w:rsid w:val="002B4A9B"/>
    <w:rsid w:val="002B4FB0"/>
    <w:rsid w:val="002B565A"/>
    <w:rsid w:val="002B57EC"/>
    <w:rsid w:val="002B5828"/>
    <w:rsid w:val="002B5B2C"/>
    <w:rsid w:val="002B615F"/>
    <w:rsid w:val="002B62C8"/>
    <w:rsid w:val="002B6391"/>
    <w:rsid w:val="002B655E"/>
    <w:rsid w:val="002B675E"/>
    <w:rsid w:val="002B6C6E"/>
    <w:rsid w:val="002B7151"/>
    <w:rsid w:val="002B7178"/>
    <w:rsid w:val="002B7287"/>
    <w:rsid w:val="002B7DDB"/>
    <w:rsid w:val="002C00C7"/>
    <w:rsid w:val="002C0C10"/>
    <w:rsid w:val="002C108C"/>
    <w:rsid w:val="002C1123"/>
    <w:rsid w:val="002C162E"/>
    <w:rsid w:val="002C1F81"/>
    <w:rsid w:val="002C2715"/>
    <w:rsid w:val="002C2FAC"/>
    <w:rsid w:val="002C2FFF"/>
    <w:rsid w:val="002C325F"/>
    <w:rsid w:val="002C3672"/>
    <w:rsid w:val="002C3F9D"/>
    <w:rsid w:val="002C46EC"/>
    <w:rsid w:val="002C4907"/>
    <w:rsid w:val="002C4B7F"/>
    <w:rsid w:val="002C4EFC"/>
    <w:rsid w:val="002C519D"/>
    <w:rsid w:val="002C5B26"/>
    <w:rsid w:val="002C6818"/>
    <w:rsid w:val="002C6EB2"/>
    <w:rsid w:val="002D05E8"/>
    <w:rsid w:val="002D077F"/>
    <w:rsid w:val="002D0B90"/>
    <w:rsid w:val="002D0CD2"/>
    <w:rsid w:val="002D0EA4"/>
    <w:rsid w:val="002D171C"/>
    <w:rsid w:val="002D20D2"/>
    <w:rsid w:val="002D272B"/>
    <w:rsid w:val="002D2B92"/>
    <w:rsid w:val="002D31BF"/>
    <w:rsid w:val="002D3555"/>
    <w:rsid w:val="002D4346"/>
    <w:rsid w:val="002D44E7"/>
    <w:rsid w:val="002D4755"/>
    <w:rsid w:val="002D5267"/>
    <w:rsid w:val="002D5656"/>
    <w:rsid w:val="002D567B"/>
    <w:rsid w:val="002D5A85"/>
    <w:rsid w:val="002D61AB"/>
    <w:rsid w:val="002D6623"/>
    <w:rsid w:val="002D724F"/>
    <w:rsid w:val="002D738D"/>
    <w:rsid w:val="002D73A2"/>
    <w:rsid w:val="002D7686"/>
    <w:rsid w:val="002D7716"/>
    <w:rsid w:val="002E00EA"/>
    <w:rsid w:val="002E0238"/>
    <w:rsid w:val="002E204C"/>
    <w:rsid w:val="002E25D9"/>
    <w:rsid w:val="002E352D"/>
    <w:rsid w:val="002E4420"/>
    <w:rsid w:val="002E44DE"/>
    <w:rsid w:val="002E4DEF"/>
    <w:rsid w:val="002E5D80"/>
    <w:rsid w:val="002E5DA3"/>
    <w:rsid w:val="002E5E77"/>
    <w:rsid w:val="002E6488"/>
    <w:rsid w:val="002E6A4C"/>
    <w:rsid w:val="002E6B11"/>
    <w:rsid w:val="002E6E3C"/>
    <w:rsid w:val="002E74DC"/>
    <w:rsid w:val="002E7720"/>
    <w:rsid w:val="002E7A26"/>
    <w:rsid w:val="002E7E02"/>
    <w:rsid w:val="002E7EE0"/>
    <w:rsid w:val="002F0ABE"/>
    <w:rsid w:val="002F0E52"/>
    <w:rsid w:val="002F17A8"/>
    <w:rsid w:val="002F1DFB"/>
    <w:rsid w:val="002F215E"/>
    <w:rsid w:val="002F2823"/>
    <w:rsid w:val="002F2DEE"/>
    <w:rsid w:val="002F39F4"/>
    <w:rsid w:val="002F40D3"/>
    <w:rsid w:val="002F4781"/>
    <w:rsid w:val="002F47B4"/>
    <w:rsid w:val="002F4DF8"/>
    <w:rsid w:val="002F5186"/>
    <w:rsid w:val="002F5C3D"/>
    <w:rsid w:val="002F5E7C"/>
    <w:rsid w:val="002F7539"/>
    <w:rsid w:val="002F797E"/>
    <w:rsid w:val="002F7B78"/>
    <w:rsid w:val="002F7DB5"/>
    <w:rsid w:val="00300CA3"/>
    <w:rsid w:val="00300FB8"/>
    <w:rsid w:val="003012EF"/>
    <w:rsid w:val="003017FA"/>
    <w:rsid w:val="003020B1"/>
    <w:rsid w:val="003029A4"/>
    <w:rsid w:val="00302C5A"/>
    <w:rsid w:val="0030366D"/>
    <w:rsid w:val="003045AC"/>
    <w:rsid w:val="0030494A"/>
    <w:rsid w:val="00305081"/>
    <w:rsid w:val="00305713"/>
    <w:rsid w:val="00305AB8"/>
    <w:rsid w:val="00305BCD"/>
    <w:rsid w:val="00305EB5"/>
    <w:rsid w:val="003061CA"/>
    <w:rsid w:val="003066FF"/>
    <w:rsid w:val="00306CE4"/>
    <w:rsid w:val="00307AAD"/>
    <w:rsid w:val="00307F77"/>
    <w:rsid w:val="00310132"/>
    <w:rsid w:val="003101F9"/>
    <w:rsid w:val="00310221"/>
    <w:rsid w:val="00310541"/>
    <w:rsid w:val="003108BA"/>
    <w:rsid w:val="00310D3F"/>
    <w:rsid w:val="0031159E"/>
    <w:rsid w:val="00311698"/>
    <w:rsid w:val="00311EAB"/>
    <w:rsid w:val="003128AC"/>
    <w:rsid w:val="00312B89"/>
    <w:rsid w:val="003137E8"/>
    <w:rsid w:val="00313805"/>
    <w:rsid w:val="003139D6"/>
    <w:rsid w:val="003139DB"/>
    <w:rsid w:val="003142ED"/>
    <w:rsid w:val="003146C8"/>
    <w:rsid w:val="0031518C"/>
    <w:rsid w:val="00315465"/>
    <w:rsid w:val="003158C6"/>
    <w:rsid w:val="003201C2"/>
    <w:rsid w:val="00320C88"/>
    <w:rsid w:val="00320C9F"/>
    <w:rsid w:val="003211C4"/>
    <w:rsid w:val="00322411"/>
    <w:rsid w:val="00322C34"/>
    <w:rsid w:val="0032345A"/>
    <w:rsid w:val="0032427C"/>
    <w:rsid w:val="003245C7"/>
    <w:rsid w:val="00324C5D"/>
    <w:rsid w:val="00324C7C"/>
    <w:rsid w:val="00324DEA"/>
    <w:rsid w:val="00325B9E"/>
    <w:rsid w:val="00325D5F"/>
    <w:rsid w:val="00325DE2"/>
    <w:rsid w:val="00326D47"/>
    <w:rsid w:val="0032729A"/>
    <w:rsid w:val="00327502"/>
    <w:rsid w:val="00327D9D"/>
    <w:rsid w:val="00330058"/>
    <w:rsid w:val="00330446"/>
    <w:rsid w:val="003304DD"/>
    <w:rsid w:val="00330753"/>
    <w:rsid w:val="003308D6"/>
    <w:rsid w:val="00330997"/>
    <w:rsid w:val="003310DB"/>
    <w:rsid w:val="00331D95"/>
    <w:rsid w:val="00331DC9"/>
    <w:rsid w:val="00331F2B"/>
    <w:rsid w:val="0033223E"/>
    <w:rsid w:val="00332534"/>
    <w:rsid w:val="003325C6"/>
    <w:rsid w:val="00332968"/>
    <w:rsid w:val="00332ADE"/>
    <w:rsid w:val="00333026"/>
    <w:rsid w:val="003330F7"/>
    <w:rsid w:val="003333C5"/>
    <w:rsid w:val="00333957"/>
    <w:rsid w:val="00333A33"/>
    <w:rsid w:val="00334478"/>
    <w:rsid w:val="00334492"/>
    <w:rsid w:val="0033449F"/>
    <w:rsid w:val="00335289"/>
    <w:rsid w:val="00335A36"/>
    <w:rsid w:val="00335DCA"/>
    <w:rsid w:val="003366EB"/>
    <w:rsid w:val="003366EC"/>
    <w:rsid w:val="00336C11"/>
    <w:rsid w:val="00336C3D"/>
    <w:rsid w:val="00336C4D"/>
    <w:rsid w:val="00336F5E"/>
    <w:rsid w:val="0033717D"/>
    <w:rsid w:val="003373EF"/>
    <w:rsid w:val="0033762D"/>
    <w:rsid w:val="003404E7"/>
    <w:rsid w:val="00340B93"/>
    <w:rsid w:val="00340C75"/>
    <w:rsid w:val="00340EE7"/>
    <w:rsid w:val="00341CB4"/>
    <w:rsid w:val="0034209B"/>
    <w:rsid w:val="00342238"/>
    <w:rsid w:val="00342276"/>
    <w:rsid w:val="0034234E"/>
    <w:rsid w:val="0034282A"/>
    <w:rsid w:val="003434D8"/>
    <w:rsid w:val="003438AD"/>
    <w:rsid w:val="00343EAE"/>
    <w:rsid w:val="00343F87"/>
    <w:rsid w:val="00344463"/>
    <w:rsid w:val="00344B22"/>
    <w:rsid w:val="00344CEA"/>
    <w:rsid w:val="0034537E"/>
    <w:rsid w:val="003458B6"/>
    <w:rsid w:val="003459F4"/>
    <w:rsid w:val="00345A6F"/>
    <w:rsid w:val="00345BFA"/>
    <w:rsid w:val="00345D23"/>
    <w:rsid w:val="00346A78"/>
    <w:rsid w:val="003475EA"/>
    <w:rsid w:val="003476AA"/>
    <w:rsid w:val="00347E2E"/>
    <w:rsid w:val="00350999"/>
    <w:rsid w:val="0035180F"/>
    <w:rsid w:val="00351F72"/>
    <w:rsid w:val="003523E7"/>
    <w:rsid w:val="00352BE0"/>
    <w:rsid w:val="0035319F"/>
    <w:rsid w:val="00353952"/>
    <w:rsid w:val="0035409C"/>
    <w:rsid w:val="00354833"/>
    <w:rsid w:val="00355465"/>
    <w:rsid w:val="00355900"/>
    <w:rsid w:val="00355A10"/>
    <w:rsid w:val="00355A24"/>
    <w:rsid w:val="00355A8B"/>
    <w:rsid w:val="00355E44"/>
    <w:rsid w:val="00357055"/>
    <w:rsid w:val="00357147"/>
    <w:rsid w:val="00357285"/>
    <w:rsid w:val="003572DA"/>
    <w:rsid w:val="00357FAA"/>
    <w:rsid w:val="00360173"/>
    <w:rsid w:val="003602CD"/>
    <w:rsid w:val="00360683"/>
    <w:rsid w:val="00360835"/>
    <w:rsid w:val="00360A46"/>
    <w:rsid w:val="003613BC"/>
    <w:rsid w:val="0036157A"/>
    <w:rsid w:val="0036164D"/>
    <w:rsid w:val="00361BE6"/>
    <w:rsid w:val="003627B9"/>
    <w:rsid w:val="00362A06"/>
    <w:rsid w:val="00363692"/>
    <w:rsid w:val="0036391B"/>
    <w:rsid w:val="00363DD6"/>
    <w:rsid w:val="003645F2"/>
    <w:rsid w:val="003649E4"/>
    <w:rsid w:val="00364F74"/>
    <w:rsid w:val="00364F8D"/>
    <w:rsid w:val="0036503D"/>
    <w:rsid w:val="00365449"/>
    <w:rsid w:val="00365609"/>
    <w:rsid w:val="00365A83"/>
    <w:rsid w:val="00366C4D"/>
    <w:rsid w:val="0036708B"/>
    <w:rsid w:val="00367379"/>
    <w:rsid w:val="00367BA3"/>
    <w:rsid w:val="00367C65"/>
    <w:rsid w:val="0037057B"/>
    <w:rsid w:val="00370B1C"/>
    <w:rsid w:val="0037120D"/>
    <w:rsid w:val="003718E1"/>
    <w:rsid w:val="00371909"/>
    <w:rsid w:val="00371F34"/>
    <w:rsid w:val="003721AA"/>
    <w:rsid w:val="0037267F"/>
    <w:rsid w:val="0037357B"/>
    <w:rsid w:val="00373A6E"/>
    <w:rsid w:val="00373C59"/>
    <w:rsid w:val="003742B1"/>
    <w:rsid w:val="00374746"/>
    <w:rsid w:val="0037527B"/>
    <w:rsid w:val="00375C25"/>
    <w:rsid w:val="0037606B"/>
    <w:rsid w:val="003761E3"/>
    <w:rsid w:val="003768CC"/>
    <w:rsid w:val="003769E7"/>
    <w:rsid w:val="00377658"/>
    <w:rsid w:val="00377FD8"/>
    <w:rsid w:val="003802A0"/>
    <w:rsid w:val="00380307"/>
    <w:rsid w:val="00380974"/>
    <w:rsid w:val="00380BCF"/>
    <w:rsid w:val="003811DC"/>
    <w:rsid w:val="003814FF"/>
    <w:rsid w:val="0038173D"/>
    <w:rsid w:val="00381879"/>
    <w:rsid w:val="00382AAC"/>
    <w:rsid w:val="00382BDC"/>
    <w:rsid w:val="00382CC1"/>
    <w:rsid w:val="00382FD1"/>
    <w:rsid w:val="00383076"/>
    <w:rsid w:val="00383AFF"/>
    <w:rsid w:val="0038418D"/>
    <w:rsid w:val="00384921"/>
    <w:rsid w:val="00384922"/>
    <w:rsid w:val="00384B0A"/>
    <w:rsid w:val="003854A2"/>
    <w:rsid w:val="00385702"/>
    <w:rsid w:val="0038692B"/>
    <w:rsid w:val="00386A44"/>
    <w:rsid w:val="00386D0D"/>
    <w:rsid w:val="00386DBC"/>
    <w:rsid w:val="00386F78"/>
    <w:rsid w:val="0038725E"/>
    <w:rsid w:val="003872FF"/>
    <w:rsid w:val="00387C26"/>
    <w:rsid w:val="00387C4B"/>
    <w:rsid w:val="00387F9D"/>
    <w:rsid w:val="003901BE"/>
    <w:rsid w:val="0039024F"/>
    <w:rsid w:val="003905C4"/>
    <w:rsid w:val="003906E4"/>
    <w:rsid w:val="00390AAE"/>
    <w:rsid w:val="00391489"/>
    <w:rsid w:val="003927D4"/>
    <w:rsid w:val="003929A8"/>
    <w:rsid w:val="00392DCD"/>
    <w:rsid w:val="00392F48"/>
    <w:rsid w:val="003938BA"/>
    <w:rsid w:val="0039395E"/>
    <w:rsid w:val="00394B31"/>
    <w:rsid w:val="0039500F"/>
    <w:rsid w:val="003952B4"/>
    <w:rsid w:val="0039553E"/>
    <w:rsid w:val="003959D2"/>
    <w:rsid w:val="0039623A"/>
    <w:rsid w:val="00396349"/>
    <w:rsid w:val="00396598"/>
    <w:rsid w:val="00397271"/>
    <w:rsid w:val="003973FF"/>
    <w:rsid w:val="00397478"/>
    <w:rsid w:val="003976BC"/>
    <w:rsid w:val="00397B74"/>
    <w:rsid w:val="00397E74"/>
    <w:rsid w:val="00397FE1"/>
    <w:rsid w:val="003A01EE"/>
    <w:rsid w:val="003A0278"/>
    <w:rsid w:val="003A02E3"/>
    <w:rsid w:val="003A0AE4"/>
    <w:rsid w:val="003A0E6E"/>
    <w:rsid w:val="003A1250"/>
    <w:rsid w:val="003A1947"/>
    <w:rsid w:val="003A2493"/>
    <w:rsid w:val="003A2697"/>
    <w:rsid w:val="003A2937"/>
    <w:rsid w:val="003A2E4B"/>
    <w:rsid w:val="003A4E9D"/>
    <w:rsid w:val="003A560C"/>
    <w:rsid w:val="003A5829"/>
    <w:rsid w:val="003A58FA"/>
    <w:rsid w:val="003A5BE6"/>
    <w:rsid w:val="003A60A9"/>
    <w:rsid w:val="003A6BDC"/>
    <w:rsid w:val="003A6C2E"/>
    <w:rsid w:val="003A6D46"/>
    <w:rsid w:val="003A743A"/>
    <w:rsid w:val="003A7542"/>
    <w:rsid w:val="003A7D8D"/>
    <w:rsid w:val="003B0522"/>
    <w:rsid w:val="003B05D0"/>
    <w:rsid w:val="003B076B"/>
    <w:rsid w:val="003B08DF"/>
    <w:rsid w:val="003B11FF"/>
    <w:rsid w:val="003B1575"/>
    <w:rsid w:val="003B1C9B"/>
    <w:rsid w:val="003B2A11"/>
    <w:rsid w:val="003B2EAA"/>
    <w:rsid w:val="003B2F07"/>
    <w:rsid w:val="003B3167"/>
    <w:rsid w:val="003B3BD5"/>
    <w:rsid w:val="003B3E75"/>
    <w:rsid w:val="003B4540"/>
    <w:rsid w:val="003B5AC9"/>
    <w:rsid w:val="003B5E95"/>
    <w:rsid w:val="003B61AF"/>
    <w:rsid w:val="003B6989"/>
    <w:rsid w:val="003B6D97"/>
    <w:rsid w:val="003B7349"/>
    <w:rsid w:val="003B79AC"/>
    <w:rsid w:val="003C05A7"/>
    <w:rsid w:val="003C0868"/>
    <w:rsid w:val="003C0930"/>
    <w:rsid w:val="003C0E57"/>
    <w:rsid w:val="003C11BA"/>
    <w:rsid w:val="003C1A36"/>
    <w:rsid w:val="003C1CF4"/>
    <w:rsid w:val="003C33FA"/>
    <w:rsid w:val="003C4947"/>
    <w:rsid w:val="003C4A7F"/>
    <w:rsid w:val="003C4B19"/>
    <w:rsid w:val="003C565A"/>
    <w:rsid w:val="003C5686"/>
    <w:rsid w:val="003C5F5C"/>
    <w:rsid w:val="003C64EA"/>
    <w:rsid w:val="003C65B3"/>
    <w:rsid w:val="003C6ACD"/>
    <w:rsid w:val="003C7B30"/>
    <w:rsid w:val="003C7E0C"/>
    <w:rsid w:val="003C7EEF"/>
    <w:rsid w:val="003D02B0"/>
    <w:rsid w:val="003D0C67"/>
    <w:rsid w:val="003D0DBC"/>
    <w:rsid w:val="003D2138"/>
    <w:rsid w:val="003D22BD"/>
    <w:rsid w:val="003D25B6"/>
    <w:rsid w:val="003D2AD3"/>
    <w:rsid w:val="003D2BF7"/>
    <w:rsid w:val="003D33C8"/>
    <w:rsid w:val="003D4124"/>
    <w:rsid w:val="003D42B8"/>
    <w:rsid w:val="003D541C"/>
    <w:rsid w:val="003D5ADF"/>
    <w:rsid w:val="003D5D63"/>
    <w:rsid w:val="003D660F"/>
    <w:rsid w:val="003D6C57"/>
    <w:rsid w:val="003D701E"/>
    <w:rsid w:val="003D7270"/>
    <w:rsid w:val="003D78FA"/>
    <w:rsid w:val="003D7C88"/>
    <w:rsid w:val="003E0087"/>
    <w:rsid w:val="003E0119"/>
    <w:rsid w:val="003E0376"/>
    <w:rsid w:val="003E0D1F"/>
    <w:rsid w:val="003E11B8"/>
    <w:rsid w:val="003E1C6E"/>
    <w:rsid w:val="003E201B"/>
    <w:rsid w:val="003E2310"/>
    <w:rsid w:val="003E2B7B"/>
    <w:rsid w:val="003E3457"/>
    <w:rsid w:val="003E379E"/>
    <w:rsid w:val="003E38AF"/>
    <w:rsid w:val="003E3FF4"/>
    <w:rsid w:val="003E4BA8"/>
    <w:rsid w:val="003E4EBF"/>
    <w:rsid w:val="003E5122"/>
    <w:rsid w:val="003E51B1"/>
    <w:rsid w:val="003E52D7"/>
    <w:rsid w:val="003E5524"/>
    <w:rsid w:val="003E5996"/>
    <w:rsid w:val="003E6317"/>
    <w:rsid w:val="003E6F8E"/>
    <w:rsid w:val="003E7137"/>
    <w:rsid w:val="003E75FE"/>
    <w:rsid w:val="003F0A4A"/>
    <w:rsid w:val="003F0DEC"/>
    <w:rsid w:val="003F0E30"/>
    <w:rsid w:val="003F10EE"/>
    <w:rsid w:val="003F201A"/>
    <w:rsid w:val="003F209F"/>
    <w:rsid w:val="003F289F"/>
    <w:rsid w:val="003F2CC6"/>
    <w:rsid w:val="003F305D"/>
    <w:rsid w:val="003F3163"/>
    <w:rsid w:val="003F4811"/>
    <w:rsid w:val="003F4819"/>
    <w:rsid w:val="003F4A61"/>
    <w:rsid w:val="003F60E3"/>
    <w:rsid w:val="003F6D69"/>
    <w:rsid w:val="003F6E0C"/>
    <w:rsid w:val="003F796A"/>
    <w:rsid w:val="003F79E3"/>
    <w:rsid w:val="0040053D"/>
    <w:rsid w:val="00400546"/>
    <w:rsid w:val="0040082F"/>
    <w:rsid w:val="00402DFA"/>
    <w:rsid w:val="00402F16"/>
    <w:rsid w:val="004031FC"/>
    <w:rsid w:val="00403817"/>
    <w:rsid w:val="00403845"/>
    <w:rsid w:val="00403EAC"/>
    <w:rsid w:val="004044F7"/>
    <w:rsid w:val="00404DDC"/>
    <w:rsid w:val="00404F80"/>
    <w:rsid w:val="00406456"/>
    <w:rsid w:val="004064DC"/>
    <w:rsid w:val="00406A0A"/>
    <w:rsid w:val="00406A61"/>
    <w:rsid w:val="00406C04"/>
    <w:rsid w:val="004075D3"/>
    <w:rsid w:val="00407B31"/>
    <w:rsid w:val="0041049F"/>
    <w:rsid w:val="00410E22"/>
    <w:rsid w:val="00410F7B"/>
    <w:rsid w:val="004117BE"/>
    <w:rsid w:val="004120D1"/>
    <w:rsid w:val="004125DB"/>
    <w:rsid w:val="00412661"/>
    <w:rsid w:val="0041282F"/>
    <w:rsid w:val="00413070"/>
    <w:rsid w:val="00413096"/>
    <w:rsid w:val="004130B9"/>
    <w:rsid w:val="004132CB"/>
    <w:rsid w:val="00413308"/>
    <w:rsid w:val="00413444"/>
    <w:rsid w:val="004139F7"/>
    <w:rsid w:val="0041434B"/>
    <w:rsid w:val="00414AD9"/>
    <w:rsid w:val="00414D6F"/>
    <w:rsid w:val="00415145"/>
    <w:rsid w:val="0041518F"/>
    <w:rsid w:val="0041577C"/>
    <w:rsid w:val="00415D20"/>
    <w:rsid w:val="0041640D"/>
    <w:rsid w:val="00416458"/>
    <w:rsid w:val="00416C33"/>
    <w:rsid w:val="0041709C"/>
    <w:rsid w:val="0041737B"/>
    <w:rsid w:val="0041766D"/>
    <w:rsid w:val="004176C0"/>
    <w:rsid w:val="0041794D"/>
    <w:rsid w:val="00417AE2"/>
    <w:rsid w:val="00417EE4"/>
    <w:rsid w:val="00420071"/>
    <w:rsid w:val="00420A0A"/>
    <w:rsid w:val="00420E77"/>
    <w:rsid w:val="0042134E"/>
    <w:rsid w:val="00421563"/>
    <w:rsid w:val="00421580"/>
    <w:rsid w:val="0042193F"/>
    <w:rsid w:val="004228A5"/>
    <w:rsid w:val="00423BBC"/>
    <w:rsid w:val="00424948"/>
    <w:rsid w:val="00424E17"/>
    <w:rsid w:val="0042530B"/>
    <w:rsid w:val="004256E9"/>
    <w:rsid w:val="00425E17"/>
    <w:rsid w:val="00426277"/>
    <w:rsid w:val="00426385"/>
    <w:rsid w:val="004263FB"/>
    <w:rsid w:val="0042651F"/>
    <w:rsid w:val="0042712B"/>
    <w:rsid w:val="004272C7"/>
    <w:rsid w:val="004276C6"/>
    <w:rsid w:val="00427792"/>
    <w:rsid w:val="00427B09"/>
    <w:rsid w:val="00427B1E"/>
    <w:rsid w:val="00427B3A"/>
    <w:rsid w:val="00427C2E"/>
    <w:rsid w:val="004302E9"/>
    <w:rsid w:val="00430B50"/>
    <w:rsid w:val="00430FC9"/>
    <w:rsid w:val="00432486"/>
    <w:rsid w:val="00432672"/>
    <w:rsid w:val="004326C8"/>
    <w:rsid w:val="004328CE"/>
    <w:rsid w:val="00432DB4"/>
    <w:rsid w:val="00433046"/>
    <w:rsid w:val="00433887"/>
    <w:rsid w:val="00433CB2"/>
    <w:rsid w:val="00433D29"/>
    <w:rsid w:val="00433E8D"/>
    <w:rsid w:val="004341D0"/>
    <w:rsid w:val="00434306"/>
    <w:rsid w:val="00434430"/>
    <w:rsid w:val="00434D70"/>
    <w:rsid w:val="004356CF"/>
    <w:rsid w:val="00435D6B"/>
    <w:rsid w:val="00435D82"/>
    <w:rsid w:val="004369FB"/>
    <w:rsid w:val="00436FB9"/>
    <w:rsid w:val="00437000"/>
    <w:rsid w:val="00437163"/>
    <w:rsid w:val="004371E7"/>
    <w:rsid w:val="00437752"/>
    <w:rsid w:val="00437C92"/>
    <w:rsid w:val="0044046E"/>
    <w:rsid w:val="00440970"/>
    <w:rsid w:val="00441449"/>
    <w:rsid w:val="004416A4"/>
    <w:rsid w:val="00441739"/>
    <w:rsid w:val="0044179B"/>
    <w:rsid w:val="004419A5"/>
    <w:rsid w:val="00441D0A"/>
    <w:rsid w:val="00441FF0"/>
    <w:rsid w:val="0044242E"/>
    <w:rsid w:val="00442780"/>
    <w:rsid w:val="0044306D"/>
    <w:rsid w:val="0044325D"/>
    <w:rsid w:val="004434A6"/>
    <w:rsid w:val="00443D91"/>
    <w:rsid w:val="004443A7"/>
    <w:rsid w:val="00444450"/>
    <w:rsid w:val="00445879"/>
    <w:rsid w:val="00446653"/>
    <w:rsid w:val="0044725E"/>
    <w:rsid w:val="004502BA"/>
    <w:rsid w:val="004505A9"/>
    <w:rsid w:val="0045073C"/>
    <w:rsid w:val="004509C3"/>
    <w:rsid w:val="00450EBB"/>
    <w:rsid w:val="004511B1"/>
    <w:rsid w:val="004512CF"/>
    <w:rsid w:val="0045187D"/>
    <w:rsid w:val="004522AB"/>
    <w:rsid w:val="0045237E"/>
    <w:rsid w:val="0045273F"/>
    <w:rsid w:val="004529BC"/>
    <w:rsid w:val="00453093"/>
    <w:rsid w:val="0045371A"/>
    <w:rsid w:val="004540E1"/>
    <w:rsid w:val="004548D3"/>
    <w:rsid w:val="00454A2B"/>
    <w:rsid w:val="00454CCF"/>
    <w:rsid w:val="00454FF0"/>
    <w:rsid w:val="00455133"/>
    <w:rsid w:val="00455EC6"/>
    <w:rsid w:val="00456686"/>
    <w:rsid w:val="00456D03"/>
    <w:rsid w:val="00456DAD"/>
    <w:rsid w:val="004572EF"/>
    <w:rsid w:val="004600E6"/>
    <w:rsid w:val="0046090D"/>
    <w:rsid w:val="0046245F"/>
    <w:rsid w:val="004637CF"/>
    <w:rsid w:val="00463A40"/>
    <w:rsid w:val="00463B8E"/>
    <w:rsid w:val="004647D0"/>
    <w:rsid w:val="00464A70"/>
    <w:rsid w:val="00464DBB"/>
    <w:rsid w:val="0046508A"/>
    <w:rsid w:val="00465211"/>
    <w:rsid w:val="00465473"/>
    <w:rsid w:val="00466679"/>
    <w:rsid w:val="00467511"/>
    <w:rsid w:val="00470423"/>
    <w:rsid w:val="00470928"/>
    <w:rsid w:val="00470C94"/>
    <w:rsid w:val="0047108D"/>
    <w:rsid w:val="00471575"/>
    <w:rsid w:val="00471D75"/>
    <w:rsid w:val="004723FB"/>
    <w:rsid w:val="004725AA"/>
    <w:rsid w:val="00472654"/>
    <w:rsid w:val="004730D7"/>
    <w:rsid w:val="004731AB"/>
    <w:rsid w:val="004736A6"/>
    <w:rsid w:val="00474046"/>
    <w:rsid w:val="004743F7"/>
    <w:rsid w:val="00474FC8"/>
    <w:rsid w:val="00475E86"/>
    <w:rsid w:val="0047674D"/>
    <w:rsid w:val="00476B60"/>
    <w:rsid w:val="00476EAA"/>
    <w:rsid w:val="00477850"/>
    <w:rsid w:val="00477CF1"/>
    <w:rsid w:val="00480182"/>
    <w:rsid w:val="0048019D"/>
    <w:rsid w:val="00480F36"/>
    <w:rsid w:val="00481394"/>
    <w:rsid w:val="0048143D"/>
    <w:rsid w:val="00482EAF"/>
    <w:rsid w:val="004835EF"/>
    <w:rsid w:val="00483751"/>
    <w:rsid w:val="00484270"/>
    <w:rsid w:val="00484EB5"/>
    <w:rsid w:val="00484F50"/>
    <w:rsid w:val="00485F81"/>
    <w:rsid w:val="00485FBE"/>
    <w:rsid w:val="004863FD"/>
    <w:rsid w:val="004865A3"/>
    <w:rsid w:val="00486A3A"/>
    <w:rsid w:val="00487033"/>
    <w:rsid w:val="00487876"/>
    <w:rsid w:val="00487E19"/>
    <w:rsid w:val="00490498"/>
    <w:rsid w:val="00490530"/>
    <w:rsid w:val="0049063B"/>
    <w:rsid w:val="0049095E"/>
    <w:rsid w:val="00490DD2"/>
    <w:rsid w:val="00490E8F"/>
    <w:rsid w:val="00491520"/>
    <w:rsid w:val="004915D4"/>
    <w:rsid w:val="0049236A"/>
    <w:rsid w:val="004923CB"/>
    <w:rsid w:val="004927AF"/>
    <w:rsid w:val="00492C3B"/>
    <w:rsid w:val="0049320E"/>
    <w:rsid w:val="00493793"/>
    <w:rsid w:val="00493805"/>
    <w:rsid w:val="00494706"/>
    <w:rsid w:val="00494AC5"/>
    <w:rsid w:val="00495425"/>
    <w:rsid w:val="0049596E"/>
    <w:rsid w:val="00497730"/>
    <w:rsid w:val="0049779F"/>
    <w:rsid w:val="004979CC"/>
    <w:rsid w:val="004A0229"/>
    <w:rsid w:val="004A02F3"/>
    <w:rsid w:val="004A1682"/>
    <w:rsid w:val="004A1A6A"/>
    <w:rsid w:val="004A1E99"/>
    <w:rsid w:val="004A2A5A"/>
    <w:rsid w:val="004A2C00"/>
    <w:rsid w:val="004A2C18"/>
    <w:rsid w:val="004A2CF2"/>
    <w:rsid w:val="004A32D2"/>
    <w:rsid w:val="004A3541"/>
    <w:rsid w:val="004A3894"/>
    <w:rsid w:val="004A39FA"/>
    <w:rsid w:val="004A3C72"/>
    <w:rsid w:val="004A416F"/>
    <w:rsid w:val="004A46F6"/>
    <w:rsid w:val="004A495E"/>
    <w:rsid w:val="004A5200"/>
    <w:rsid w:val="004A52C9"/>
    <w:rsid w:val="004A6534"/>
    <w:rsid w:val="004A7128"/>
    <w:rsid w:val="004A7F9D"/>
    <w:rsid w:val="004B0255"/>
    <w:rsid w:val="004B0645"/>
    <w:rsid w:val="004B073B"/>
    <w:rsid w:val="004B1D93"/>
    <w:rsid w:val="004B1E38"/>
    <w:rsid w:val="004B34D6"/>
    <w:rsid w:val="004B3838"/>
    <w:rsid w:val="004B385C"/>
    <w:rsid w:val="004B3D20"/>
    <w:rsid w:val="004B3D3D"/>
    <w:rsid w:val="004B3D5E"/>
    <w:rsid w:val="004B3F2A"/>
    <w:rsid w:val="004B3F88"/>
    <w:rsid w:val="004B4233"/>
    <w:rsid w:val="004B4A4D"/>
    <w:rsid w:val="004B4B92"/>
    <w:rsid w:val="004B4BA1"/>
    <w:rsid w:val="004B5232"/>
    <w:rsid w:val="004B5E0A"/>
    <w:rsid w:val="004B5ED6"/>
    <w:rsid w:val="004B5F37"/>
    <w:rsid w:val="004B61B0"/>
    <w:rsid w:val="004B6B15"/>
    <w:rsid w:val="004B6FAC"/>
    <w:rsid w:val="004B6FFC"/>
    <w:rsid w:val="004B7739"/>
    <w:rsid w:val="004B7981"/>
    <w:rsid w:val="004C0997"/>
    <w:rsid w:val="004C0E1D"/>
    <w:rsid w:val="004C0ECC"/>
    <w:rsid w:val="004C188D"/>
    <w:rsid w:val="004C22CB"/>
    <w:rsid w:val="004C2F48"/>
    <w:rsid w:val="004C2FA5"/>
    <w:rsid w:val="004C3AB8"/>
    <w:rsid w:val="004C3B59"/>
    <w:rsid w:val="004C3C10"/>
    <w:rsid w:val="004C3CAD"/>
    <w:rsid w:val="004C4641"/>
    <w:rsid w:val="004C4A33"/>
    <w:rsid w:val="004C4C6E"/>
    <w:rsid w:val="004C5296"/>
    <w:rsid w:val="004C53A0"/>
    <w:rsid w:val="004C5DB2"/>
    <w:rsid w:val="004C5F9E"/>
    <w:rsid w:val="004C6B09"/>
    <w:rsid w:val="004C6CDF"/>
    <w:rsid w:val="004C7314"/>
    <w:rsid w:val="004C77EA"/>
    <w:rsid w:val="004D0F3F"/>
    <w:rsid w:val="004D19E5"/>
    <w:rsid w:val="004D1C6C"/>
    <w:rsid w:val="004D22F4"/>
    <w:rsid w:val="004D2CB8"/>
    <w:rsid w:val="004D332C"/>
    <w:rsid w:val="004D354B"/>
    <w:rsid w:val="004D38CF"/>
    <w:rsid w:val="004D3F55"/>
    <w:rsid w:val="004D3FD4"/>
    <w:rsid w:val="004D4592"/>
    <w:rsid w:val="004D4803"/>
    <w:rsid w:val="004D4B9D"/>
    <w:rsid w:val="004D4CD2"/>
    <w:rsid w:val="004D5B80"/>
    <w:rsid w:val="004D61AC"/>
    <w:rsid w:val="004D64AD"/>
    <w:rsid w:val="004D71E3"/>
    <w:rsid w:val="004D78A2"/>
    <w:rsid w:val="004D7A62"/>
    <w:rsid w:val="004E076A"/>
    <w:rsid w:val="004E1435"/>
    <w:rsid w:val="004E1616"/>
    <w:rsid w:val="004E1CD0"/>
    <w:rsid w:val="004E1E1A"/>
    <w:rsid w:val="004E24D0"/>
    <w:rsid w:val="004E2C9F"/>
    <w:rsid w:val="004E2E30"/>
    <w:rsid w:val="004E2F40"/>
    <w:rsid w:val="004E3323"/>
    <w:rsid w:val="004E38ED"/>
    <w:rsid w:val="004E44BE"/>
    <w:rsid w:val="004E4F56"/>
    <w:rsid w:val="004E52AC"/>
    <w:rsid w:val="004E68EF"/>
    <w:rsid w:val="004E6F01"/>
    <w:rsid w:val="004E7424"/>
    <w:rsid w:val="004F06D4"/>
    <w:rsid w:val="004F081D"/>
    <w:rsid w:val="004F0D75"/>
    <w:rsid w:val="004F1720"/>
    <w:rsid w:val="004F1EDD"/>
    <w:rsid w:val="004F203B"/>
    <w:rsid w:val="004F2442"/>
    <w:rsid w:val="004F27C5"/>
    <w:rsid w:val="004F28F4"/>
    <w:rsid w:val="004F354F"/>
    <w:rsid w:val="004F35BB"/>
    <w:rsid w:val="004F3864"/>
    <w:rsid w:val="004F3DD8"/>
    <w:rsid w:val="004F3FDA"/>
    <w:rsid w:val="004F4015"/>
    <w:rsid w:val="004F4499"/>
    <w:rsid w:val="004F49C4"/>
    <w:rsid w:val="004F4BAA"/>
    <w:rsid w:val="004F53A9"/>
    <w:rsid w:val="004F567F"/>
    <w:rsid w:val="004F56FB"/>
    <w:rsid w:val="004F580D"/>
    <w:rsid w:val="004F5F1F"/>
    <w:rsid w:val="004F6AF9"/>
    <w:rsid w:val="004F6FD2"/>
    <w:rsid w:val="004F7566"/>
    <w:rsid w:val="004F756E"/>
    <w:rsid w:val="004F7BD0"/>
    <w:rsid w:val="004F7DDD"/>
    <w:rsid w:val="004F7DE6"/>
    <w:rsid w:val="0050072A"/>
    <w:rsid w:val="00500933"/>
    <w:rsid w:val="00500B31"/>
    <w:rsid w:val="00500FD2"/>
    <w:rsid w:val="00500FF2"/>
    <w:rsid w:val="005011B0"/>
    <w:rsid w:val="005015E8"/>
    <w:rsid w:val="00501BEB"/>
    <w:rsid w:val="005022DC"/>
    <w:rsid w:val="00502AC6"/>
    <w:rsid w:val="00502F14"/>
    <w:rsid w:val="00503316"/>
    <w:rsid w:val="00503486"/>
    <w:rsid w:val="005036B8"/>
    <w:rsid w:val="00503A5E"/>
    <w:rsid w:val="00503F5F"/>
    <w:rsid w:val="00504390"/>
    <w:rsid w:val="005044CA"/>
    <w:rsid w:val="0050498A"/>
    <w:rsid w:val="005051B5"/>
    <w:rsid w:val="005055C7"/>
    <w:rsid w:val="005056BD"/>
    <w:rsid w:val="005056EA"/>
    <w:rsid w:val="00506051"/>
    <w:rsid w:val="0050634D"/>
    <w:rsid w:val="00506F61"/>
    <w:rsid w:val="00507623"/>
    <w:rsid w:val="00507861"/>
    <w:rsid w:val="00510142"/>
    <w:rsid w:val="00510DF7"/>
    <w:rsid w:val="00511E50"/>
    <w:rsid w:val="0051219D"/>
    <w:rsid w:val="005123E1"/>
    <w:rsid w:val="00512777"/>
    <w:rsid w:val="00512A50"/>
    <w:rsid w:val="00512C1B"/>
    <w:rsid w:val="005132CD"/>
    <w:rsid w:val="00513393"/>
    <w:rsid w:val="005136D5"/>
    <w:rsid w:val="00513796"/>
    <w:rsid w:val="0051390E"/>
    <w:rsid w:val="00513FB2"/>
    <w:rsid w:val="00514228"/>
    <w:rsid w:val="005142C8"/>
    <w:rsid w:val="0051444A"/>
    <w:rsid w:val="0051494B"/>
    <w:rsid w:val="005150CF"/>
    <w:rsid w:val="0051540F"/>
    <w:rsid w:val="005155BA"/>
    <w:rsid w:val="00516173"/>
    <w:rsid w:val="0051621A"/>
    <w:rsid w:val="00516952"/>
    <w:rsid w:val="005176F5"/>
    <w:rsid w:val="00517E7A"/>
    <w:rsid w:val="005200C7"/>
    <w:rsid w:val="00520AD2"/>
    <w:rsid w:val="00521490"/>
    <w:rsid w:val="00522090"/>
    <w:rsid w:val="005224D9"/>
    <w:rsid w:val="00522523"/>
    <w:rsid w:val="00522CA0"/>
    <w:rsid w:val="00522D8F"/>
    <w:rsid w:val="00522F48"/>
    <w:rsid w:val="00523074"/>
    <w:rsid w:val="005233D9"/>
    <w:rsid w:val="0052367B"/>
    <w:rsid w:val="0052491E"/>
    <w:rsid w:val="0052505D"/>
    <w:rsid w:val="0052599B"/>
    <w:rsid w:val="005266E0"/>
    <w:rsid w:val="00526784"/>
    <w:rsid w:val="00527137"/>
    <w:rsid w:val="005278D7"/>
    <w:rsid w:val="005306AD"/>
    <w:rsid w:val="00530C2F"/>
    <w:rsid w:val="00530E11"/>
    <w:rsid w:val="00531180"/>
    <w:rsid w:val="0053151D"/>
    <w:rsid w:val="00531CD2"/>
    <w:rsid w:val="00532451"/>
    <w:rsid w:val="0053255B"/>
    <w:rsid w:val="00532746"/>
    <w:rsid w:val="0053302E"/>
    <w:rsid w:val="005335BA"/>
    <w:rsid w:val="005340D1"/>
    <w:rsid w:val="00534155"/>
    <w:rsid w:val="0053463D"/>
    <w:rsid w:val="00534815"/>
    <w:rsid w:val="00534DCE"/>
    <w:rsid w:val="00535688"/>
    <w:rsid w:val="005356E9"/>
    <w:rsid w:val="005368F0"/>
    <w:rsid w:val="00536E02"/>
    <w:rsid w:val="00536FFD"/>
    <w:rsid w:val="0053773B"/>
    <w:rsid w:val="0053790A"/>
    <w:rsid w:val="005405B9"/>
    <w:rsid w:val="00540833"/>
    <w:rsid w:val="00540B63"/>
    <w:rsid w:val="0054236C"/>
    <w:rsid w:val="00542ABD"/>
    <w:rsid w:val="00542BCA"/>
    <w:rsid w:val="00543140"/>
    <w:rsid w:val="0054315C"/>
    <w:rsid w:val="005432B0"/>
    <w:rsid w:val="00543B00"/>
    <w:rsid w:val="00543F20"/>
    <w:rsid w:val="00544023"/>
    <w:rsid w:val="00544382"/>
    <w:rsid w:val="005445D2"/>
    <w:rsid w:val="0054482D"/>
    <w:rsid w:val="005452CB"/>
    <w:rsid w:val="005455C0"/>
    <w:rsid w:val="00546259"/>
    <w:rsid w:val="00546690"/>
    <w:rsid w:val="00546C2F"/>
    <w:rsid w:val="0054709E"/>
    <w:rsid w:val="00547202"/>
    <w:rsid w:val="00547290"/>
    <w:rsid w:val="0054740C"/>
    <w:rsid w:val="00547662"/>
    <w:rsid w:val="00547FB9"/>
    <w:rsid w:val="005505EE"/>
    <w:rsid w:val="00550B5D"/>
    <w:rsid w:val="0055115D"/>
    <w:rsid w:val="00551BD6"/>
    <w:rsid w:val="00552197"/>
    <w:rsid w:val="005522F7"/>
    <w:rsid w:val="005529FC"/>
    <w:rsid w:val="00552FA6"/>
    <w:rsid w:val="00552FB0"/>
    <w:rsid w:val="00553051"/>
    <w:rsid w:val="00553775"/>
    <w:rsid w:val="005538C5"/>
    <w:rsid w:val="00553BEE"/>
    <w:rsid w:val="00553F1C"/>
    <w:rsid w:val="00555781"/>
    <w:rsid w:val="005557D0"/>
    <w:rsid w:val="00555B49"/>
    <w:rsid w:val="00555BCE"/>
    <w:rsid w:val="00556693"/>
    <w:rsid w:val="005571E4"/>
    <w:rsid w:val="0055731F"/>
    <w:rsid w:val="005573E2"/>
    <w:rsid w:val="00557B70"/>
    <w:rsid w:val="00557D82"/>
    <w:rsid w:val="00557F1B"/>
    <w:rsid w:val="005603FE"/>
    <w:rsid w:val="005605F3"/>
    <w:rsid w:val="00560961"/>
    <w:rsid w:val="00560D13"/>
    <w:rsid w:val="005619E1"/>
    <w:rsid w:val="00562115"/>
    <w:rsid w:val="00562722"/>
    <w:rsid w:val="00562B81"/>
    <w:rsid w:val="005649B4"/>
    <w:rsid w:val="00564D51"/>
    <w:rsid w:val="00564DD6"/>
    <w:rsid w:val="0056534F"/>
    <w:rsid w:val="005655A0"/>
    <w:rsid w:val="005660EC"/>
    <w:rsid w:val="0056663A"/>
    <w:rsid w:val="0056688C"/>
    <w:rsid w:val="005669AF"/>
    <w:rsid w:val="00566A23"/>
    <w:rsid w:val="00566A90"/>
    <w:rsid w:val="005675C2"/>
    <w:rsid w:val="005678BF"/>
    <w:rsid w:val="00570451"/>
    <w:rsid w:val="00570E07"/>
    <w:rsid w:val="00570F58"/>
    <w:rsid w:val="00571073"/>
    <w:rsid w:val="0057193A"/>
    <w:rsid w:val="00571A4C"/>
    <w:rsid w:val="00571C16"/>
    <w:rsid w:val="00571C24"/>
    <w:rsid w:val="0057230C"/>
    <w:rsid w:val="005726B7"/>
    <w:rsid w:val="00572880"/>
    <w:rsid w:val="00572B0B"/>
    <w:rsid w:val="00573115"/>
    <w:rsid w:val="005731A7"/>
    <w:rsid w:val="0057332E"/>
    <w:rsid w:val="005733C2"/>
    <w:rsid w:val="0057356E"/>
    <w:rsid w:val="0057398C"/>
    <w:rsid w:val="00573DB6"/>
    <w:rsid w:val="00573DD3"/>
    <w:rsid w:val="00573DF3"/>
    <w:rsid w:val="00574304"/>
    <w:rsid w:val="0057435F"/>
    <w:rsid w:val="005743AA"/>
    <w:rsid w:val="005744D5"/>
    <w:rsid w:val="005748A8"/>
    <w:rsid w:val="00574E52"/>
    <w:rsid w:val="0057563D"/>
    <w:rsid w:val="00576388"/>
    <w:rsid w:val="00576B9D"/>
    <w:rsid w:val="00576D22"/>
    <w:rsid w:val="00577616"/>
    <w:rsid w:val="005779B3"/>
    <w:rsid w:val="00577C8D"/>
    <w:rsid w:val="00577EEE"/>
    <w:rsid w:val="00577F9C"/>
    <w:rsid w:val="0058037C"/>
    <w:rsid w:val="00580825"/>
    <w:rsid w:val="00580954"/>
    <w:rsid w:val="00580ACE"/>
    <w:rsid w:val="00580B3F"/>
    <w:rsid w:val="00580E65"/>
    <w:rsid w:val="0058272A"/>
    <w:rsid w:val="005830F0"/>
    <w:rsid w:val="005852CC"/>
    <w:rsid w:val="005854B1"/>
    <w:rsid w:val="00585A24"/>
    <w:rsid w:val="0058681B"/>
    <w:rsid w:val="00587778"/>
    <w:rsid w:val="00587882"/>
    <w:rsid w:val="00587AD2"/>
    <w:rsid w:val="005909F1"/>
    <w:rsid w:val="00591382"/>
    <w:rsid w:val="00591A07"/>
    <w:rsid w:val="00592546"/>
    <w:rsid w:val="0059283C"/>
    <w:rsid w:val="0059337E"/>
    <w:rsid w:val="0059349B"/>
    <w:rsid w:val="005938F6"/>
    <w:rsid w:val="00593C3A"/>
    <w:rsid w:val="00593DD8"/>
    <w:rsid w:val="0059418A"/>
    <w:rsid w:val="00594294"/>
    <w:rsid w:val="00596440"/>
    <w:rsid w:val="0059700B"/>
    <w:rsid w:val="0059750F"/>
    <w:rsid w:val="0059761C"/>
    <w:rsid w:val="005977FB"/>
    <w:rsid w:val="005979F4"/>
    <w:rsid w:val="005A06C7"/>
    <w:rsid w:val="005A09AA"/>
    <w:rsid w:val="005A13DD"/>
    <w:rsid w:val="005A18DE"/>
    <w:rsid w:val="005A1AC5"/>
    <w:rsid w:val="005A2455"/>
    <w:rsid w:val="005A2477"/>
    <w:rsid w:val="005A2C47"/>
    <w:rsid w:val="005A3048"/>
    <w:rsid w:val="005A309B"/>
    <w:rsid w:val="005A3A6F"/>
    <w:rsid w:val="005A3E23"/>
    <w:rsid w:val="005A427F"/>
    <w:rsid w:val="005A434D"/>
    <w:rsid w:val="005A48A8"/>
    <w:rsid w:val="005A5DEF"/>
    <w:rsid w:val="005A6516"/>
    <w:rsid w:val="005A6B8B"/>
    <w:rsid w:val="005A6C07"/>
    <w:rsid w:val="005A6C10"/>
    <w:rsid w:val="005A72B3"/>
    <w:rsid w:val="005A7AA4"/>
    <w:rsid w:val="005A7C00"/>
    <w:rsid w:val="005B1436"/>
    <w:rsid w:val="005B1860"/>
    <w:rsid w:val="005B1D06"/>
    <w:rsid w:val="005B2453"/>
    <w:rsid w:val="005B2492"/>
    <w:rsid w:val="005B2B6D"/>
    <w:rsid w:val="005B2D90"/>
    <w:rsid w:val="005B30B5"/>
    <w:rsid w:val="005B30D0"/>
    <w:rsid w:val="005B3431"/>
    <w:rsid w:val="005B36E8"/>
    <w:rsid w:val="005B3777"/>
    <w:rsid w:val="005B3A50"/>
    <w:rsid w:val="005B4337"/>
    <w:rsid w:val="005B4AFC"/>
    <w:rsid w:val="005B4E0D"/>
    <w:rsid w:val="005B62D5"/>
    <w:rsid w:val="005B7317"/>
    <w:rsid w:val="005B75E8"/>
    <w:rsid w:val="005B7E74"/>
    <w:rsid w:val="005C0301"/>
    <w:rsid w:val="005C0969"/>
    <w:rsid w:val="005C0F53"/>
    <w:rsid w:val="005C0FDF"/>
    <w:rsid w:val="005C18EB"/>
    <w:rsid w:val="005C2C5D"/>
    <w:rsid w:val="005C46CD"/>
    <w:rsid w:val="005C4904"/>
    <w:rsid w:val="005C4DA8"/>
    <w:rsid w:val="005C4E2F"/>
    <w:rsid w:val="005C5966"/>
    <w:rsid w:val="005C67F6"/>
    <w:rsid w:val="005C69B1"/>
    <w:rsid w:val="005C77CB"/>
    <w:rsid w:val="005C78C1"/>
    <w:rsid w:val="005D0155"/>
    <w:rsid w:val="005D0CF3"/>
    <w:rsid w:val="005D0D89"/>
    <w:rsid w:val="005D0F59"/>
    <w:rsid w:val="005D2B9D"/>
    <w:rsid w:val="005D2F71"/>
    <w:rsid w:val="005D32D5"/>
    <w:rsid w:val="005D3881"/>
    <w:rsid w:val="005D3FE5"/>
    <w:rsid w:val="005D42E0"/>
    <w:rsid w:val="005D584A"/>
    <w:rsid w:val="005D6083"/>
    <w:rsid w:val="005D63DC"/>
    <w:rsid w:val="005D6518"/>
    <w:rsid w:val="005D65FA"/>
    <w:rsid w:val="005D6693"/>
    <w:rsid w:val="005D674F"/>
    <w:rsid w:val="005D74D0"/>
    <w:rsid w:val="005D7802"/>
    <w:rsid w:val="005E05CA"/>
    <w:rsid w:val="005E0B38"/>
    <w:rsid w:val="005E0FBB"/>
    <w:rsid w:val="005E1442"/>
    <w:rsid w:val="005E16A6"/>
    <w:rsid w:val="005E182C"/>
    <w:rsid w:val="005E1BC8"/>
    <w:rsid w:val="005E1CF8"/>
    <w:rsid w:val="005E2611"/>
    <w:rsid w:val="005E27AC"/>
    <w:rsid w:val="005E2D98"/>
    <w:rsid w:val="005E3332"/>
    <w:rsid w:val="005E33E5"/>
    <w:rsid w:val="005E3A19"/>
    <w:rsid w:val="005E508A"/>
    <w:rsid w:val="005E56EF"/>
    <w:rsid w:val="005E6242"/>
    <w:rsid w:val="005E6515"/>
    <w:rsid w:val="005E6652"/>
    <w:rsid w:val="005E67AD"/>
    <w:rsid w:val="005E67BA"/>
    <w:rsid w:val="005E6B3D"/>
    <w:rsid w:val="005E7AA5"/>
    <w:rsid w:val="005E7DC8"/>
    <w:rsid w:val="005E7F96"/>
    <w:rsid w:val="005F083C"/>
    <w:rsid w:val="005F116C"/>
    <w:rsid w:val="005F1235"/>
    <w:rsid w:val="005F15A1"/>
    <w:rsid w:val="005F1731"/>
    <w:rsid w:val="005F1874"/>
    <w:rsid w:val="005F1915"/>
    <w:rsid w:val="005F1CCF"/>
    <w:rsid w:val="005F1DEB"/>
    <w:rsid w:val="005F1FCF"/>
    <w:rsid w:val="005F201C"/>
    <w:rsid w:val="005F2C8A"/>
    <w:rsid w:val="005F2D49"/>
    <w:rsid w:val="005F2E8B"/>
    <w:rsid w:val="005F2F1F"/>
    <w:rsid w:val="005F3022"/>
    <w:rsid w:val="005F36F5"/>
    <w:rsid w:val="005F3C03"/>
    <w:rsid w:val="005F427B"/>
    <w:rsid w:val="005F4B13"/>
    <w:rsid w:val="005F4DB4"/>
    <w:rsid w:val="005F56AC"/>
    <w:rsid w:val="005F6033"/>
    <w:rsid w:val="005F7886"/>
    <w:rsid w:val="005F7C31"/>
    <w:rsid w:val="005F7CD6"/>
    <w:rsid w:val="005F7DF9"/>
    <w:rsid w:val="00600569"/>
    <w:rsid w:val="006005BB"/>
    <w:rsid w:val="00600BF2"/>
    <w:rsid w:val="00600E29"/>
    <w:rsid w:val="0060134E"/>
    <w:rsid w:val="0060179E"/>
    <w:rsid w:val="006017D6"/>
    <w:rsid w:val="00601B7E"/>
    <w:rsid w:val="0060221A"/>
    <w:rsid w:val="00602351"/>
    <w:rsid w:val="0060247F"/>
    <w:rsid w:val="00602A26"/>
    <w:rsid w:val="006032F0"/>
    <w:rsid w:val="00603423"/>
    <w:rsid w:val="0060355D"/>
    <w:rsid w:val="00603941"/>
    <w:rsid w:val="00603A90"/>
    <w:rsid w:val="0060419E"/>
    <w:rsid w:val="00604409"/>
    <w:rsid w:val="00605D0B"/>
    <w:rsid w:val="006063F0"/>
    <w:rsid w:val="00606737"/>
    <w:rsid w:val="00606795"/>
    <w:rsid w:val="00606A8E"/>
    <w:rsid w:val="00606B63"/>
    <w:rsid w:val="006070BE"/>
    <w:rsid w:val="00607D27"/>
    <w:rsid w:val="006100A1"/>
    <w:rsid w:val="00610582"/>
    <w:rsid w:val="00610BD3"/>
    <w:rsid w:val="00610CE2"/>
    <w:rsid w:val="00611867"/>
    <w:rsid w:val="00611967"/>
    <w:rsid w:val="00611C1D"/>
    <w:rsid w:val="00611C42"/>
    <w:rsid w:val="00612769"/>
    <w:rsid w:val="00612A1F"/>
    <w:rsid w:val="00612FDD"/>
    <w:rsid w:val="0061397A"/>
    <w:rsid w:val="0061515A"/>
    <w:rsid w:val="00615186"/>
    <w:rsid w:val="006151F3"/>
    <w:rsid w:val="00615A71"/>
    <w:rsid w:val="00616C21"/>
    <w:rsid w:val="00616F0F"/>
    <w:rsid w:val="00617109"/>
    <w:rsid w:val="00617164"/>
    <w:rsid w:val="00617471"/>
    <w:rsid w:val="00620096"/>
    <w:rsid w:val="0062055C"/>
    <w:rsid w:val="00620634"/>
    <w:rsid w:val="00620AAD"/>
    <w:rsid w:val="00620CBB"/>
    <w:rsid w:val="00621D4C"/>
    <w:rsid w:val="00621F07"/>
    <w:rsid w:val="0062263A"/>
    <w:rsid w:val="00622783"/>
    <w:rsid w:val="00622A3F"/>
    <w:rsid w:val="00622F4E"/>
    <w:rsid w:val="00622F84"/>
    <w:rsid w:val="006232FD"/>
    <w:rsid w:val="00624662"/>
    <w:rsid w:val="00624C01"/>
    <w:rsid w:val="00624EE4"/>
    <w:rsid w:val="006252EC"/>
    <w:rsid w:val="00625332"/>
    <w:rsid w:val="006255E0"/>
    <w:rsid w:val="00625799"/>
    <w:rsid w:val="00625B2C"/>
    <w:rsid w:val="00626568"/>
    <w:rsid w:val="006266E8"/>
    <w:rsid w:val="00627598"/>
    <w:rsid w:val="00627A0A"/>
    <w:rsid w:val="00627C88"/>
    <w:rsid w:val="0063094E"/>
    <w:rsid w:val="00630F08"/>
    <w:rsid w:val="006311CC"/>
    <w:rsid w:val="00631249"/>
    <w:rsid w:val="006312EF"/>
    <w:rsid w:val="00631786"/>
    <w:rsid w:val="00631A01"/>
    <w:rsid w:val="00631A76"/>
    <w:rsid w:val="00631C39"/>
    <w:rsid w:val="00631F69"/>
    <w:rsid w:val="00632C5B"/>
    <w:rsid w:val="00632E88"/>
    <w:rsid w:val="0063336B"/>
    <w:rsid w:val="00633A70"/>
    <w:rsid w:val="00634148"/>
    <w:rsid w:val="006345D5"/>
    <w:rsid w:val="00634C2D"/>
    <w:rsid w:val="00634F8D"/>
    <w:rsid w:val="00634FEA"/>
    <w:rsid w:val="00635225"/>
    <w:rsid w:val="00635318"/>
    <w:rsid w:val="006354F9"/>
    <w:rsid w:val="00635F06"/>
    <w:rsid w:val="0063619E"/>
    <w:rsid w:val="006368EC"/>
    <w:rsid w:val="00636B1B"/>
    <w:rsid w:val="00636D4D"/>
    <w:rsid w:val="00637626"/>
    <w:rsid w:val="00637FB1"/>
    <w:rsid w:val="006400F1"/>
    <w:rsid w:val="0064015E"/>
    <w:rsid w:val="00640EAC"/>
    <w:rsid w:val="00640F2C"/>
    <w:rsid w:val="006418C9"/>
    <w:rsid w:val="0064198E"/>
    <w:rsid w:val="006419F3"/>
    <w:rsid w:val="00641E57"/>
    <w:rsid w:val="00641F9F"/>
    <w:rsid w:val="006422BC"/>
    <w:rsid w:val="006422EC"/>
    <w:rsid w:val="006426EF"/>
    <w:rsid w:val="006427A3"/>
    <w:rsid w:val="00642A8D"/>
    <w:rsid w:val="0064315E"/>
    <w:rsid w:val="00643184"/>
    <w:rsid w:val="00643B05"/>
    <w:rsid w:val="006442B9"/>
    <w:rsid w:val="00644CBA"/>
    <w:rsid w:val="00645404"/>
    <w:rsid w:val="00645C1B"/>
    <w:rsid w:val="0064642C"/>
    <w:rsid w:val="00647828"/>
    <w:rsid w:val="00650A24"/>
    <w:rsid w:val="00650B71"/>
    <w:rsid w:val="00650E2C"/>
    <w:rsid w:val="006511BB"/>
    <w:rsid w:val="00651C70"/>
    <w:rsid w:val="00651DAF"/>
    <w:rsid w:val="00651F67"/>
    <w:rsid w:val="00652638"/>
    <w:rsid w:val="0065291C"/>
    <w:rsid w:val="006530CE"/>
    <w:rsid w:val="0065321F"/>
    <w:rsid w:val="006532DF"/>
    <w:rsid w:val="00653920"/>
    <w:rsid w:val="0065476E"/>
    <w:rsid w:val="00654E30"/>
    <w:rsid w:val="006553EA"/>
    <w:rsid w:val="006554E2"/>
    <w:rsid w:val="00655C5A"/>
    <w:rsid w:val="00655D3D"/>
    <w:rsid w:val="00655DA7"/>
    <w:rsid w:val="00656545"/>
    <w:rsid w:val="00656FA3"/>
    <w:rsid w:val="00657206"/>
    <w:rsid w:val="00657391"/>
    <w:rsid w:val="006574DE"/>
    <w:rsid w:val="00657694"/>
    <w:rsid w:val="0065778D"/>
    <w:rsid w:val="00657894"/>
    <w:rsid w:val="00657A9B"/>
    <w:rsid w:val="00657B51"/>
    <w:rsid w:val="00657CFC"/>
    <w:rsid w:val="00657F75"/>
    <w:rsid w:val="00660651"/>
    <w:rsid w:val="0066074A"/>
    <w:rsid w:val="0066110B"/>
    <w:rsid w:val="006618BD"/>
    <w:rsid w:val="0066202D"/>
    <w:rsid w:val="006621C9"/>
    <w:rsid w:val="00662658"/>
    <w:rsid w:val="006629D1"/>
    <w:rsid w:val="00662CAD"/>
    <w:rsid w:val="0066369E"/>
    <w:rsid w:val="00663C0D"/>
    <w:rsid w:val="006643E7"/>
    <w:rsid w:val="00664781"/>
    <w:rsid w:val="006649F3"/>
    <w:rsid w:val="00664B25"/>
    <w:rsid w:val="00664B7C"/>
    <w:rsid w:val="00664C70"/>
    <w:rsid w:val="00665C9B"/>
    <w:rsid w:val="00665D0E"/>
    <w:rsid w:val="0066691D"/>
    <w:rsid w:val="00666D1D"/>
    <w:rsid w:val="0066727F"/>
    <w:rsid w:val="006674C4"/>
    <w:rsid w:val="0066752F"/>
    <w:rsid w:val="0066758D"/>
    <w:rsid w:val="006706DB"/>
    <w:rsid w:val="00670AEE"/>
    <w:rsid w:val="00670E4A"/>
    <w:rsid w:val="00671268"/>
    <w:rsid w:val="00671580"/>
    <w:rsid w:val="006715A5"/>
    <w:rsid w:val="00671A48"/>
    <w:rsid w:val="00671E9D"/>
    <w:rsid w:val="00672201"/>
    <w:rsid w:val="006727BF"/>
    <w:rsid w:val="00672FAE"/>
    <w:rsid w:val="00673B1A"/>
    <w:rsid w:val="006741AB"/>
    <w:rsid w:val="00674E10"/>
    <w:rsid w:val="006752AF"/>
    <w:rsid w:val="006756B0"/>
    <w:rsid w:val="00675D33"/>
    <w:rsid w:val="006761D1"/>
    <w:rsid w:val="00676452"/>
    <w:rsid w:val="00676485"/>
    <w:rsid w:val="00676803"/>
    <w:rsid w:val="006769E7"/>
    <w:rsid w:val="00676DF4"/>
    <w:rsid w:val="00677017"/>
    <w:rsid w:val="0067701F"/>
    <w:rsid w:val="006776EB"/>
    <w:rsid w:val="00677DF6"/>
    <w:rsid w:val="00680172"/>
    <w:rsid w:val="006805CF"/>
    <w:rsid w:val="006806C9"/>
    <w:rsid w:val="00681530"/>
    <w:rsid w:val="006816AF"/>
    <w:rsid w:val="00681F9B"/>
    <w:rsid w:val="006827AC"/>
    <w:rsid w:val="006827C8"/>
    <w:rsid w:val="00683B80"/>
    <w:rsid w:val="00683C8D"/>
    <w:rsid w:val="00683D2C"/>
    <w:rsid w:val="00683D74"/>
    <w:rsid w:val="006848B5"/>
    <w:rsid w:val="006851B3"/>
    <w:rsid w:val="0068660A"/>
    <w:rsid w:val="00686841"/>
    <w:rsid w:val="006871DA"/>
    <w:rsid w:val="006873BA"/>
    <w:rsid w:val="006876D0"/>
    <w:rsid w:val="0069068F"/>
    <w:rsid w:val="006916B4"/>
    <w:rsid w:val="0069214C"/>
    <w:rsid w:val="006923E7"/>
    <w:rsid w:val="00693370"/>
    <w:rsid w:val="00693B9B"/>
    <w:rsid w:val="00693C69"/>
    <w:rsid w:val="00694AA0"/>
    <w:rsid w:val="00694B64"/>
    <w:rsid w:val="006962B3"/>
    <w:rsid w:val="006966E5"/>
    <w:rsid w:val="00696799"/>
    <w:rsid w:val="006967CC"/>
    <w:rsid w:val="00696BC6"/>
    <w:rsid w:val="00696C3C"/>
    <w:rsid w:val="006975B9"/>
    <w:rsid w:val="006A0C40"/>
    <w:rsid w:val="006A0C99"/>
    <w:rsid w:val="006A14CF"/>
    <w:rsid w:val="006A1F00"/>
    <w:rsid w:val="006A245E"/>
    <w:rsid w:val="006A273C"/>
    <w:rsid w:val="006A27CA"/>
    <w:rsid w:val="006A2A98"/>
    <w:rsid w:val="006A2BEA"/>
    <w:rsid w:val="006A2D32"/>
    <w:rsid w:val="006A3202"/>
    <w:rsid w:val="006A3EFD"/>
    <w:rsid w:val="006A43E7"/>
    <w:rsid w:val="006A4B1D"/>
    <w:rsid w:val="006A706D"/>
    <w:rsid w:val="006A75E9"/>
    <w:rsid w:val="006A75EF"/>
    <w:rsid w:val="006B0393"/>
    <w:rsid w:val="006B1237"/>
    <w:rsid w:val="006B1985"/>
    <w:rsid w:val="006B22A5"/>
    <w:rsid w:val="006B333E"/>
    <w:rsid w:val="006B36EC"/>
    <w:rsid w:val="006B378C"/>
    <w:rsid w:val="006B392D"/>
    <w:rsid w:val="006B403D"/>
    <w:rsid w:val="006B41B8"/>
    <w:rsid w:val="006B4386"/>
    <w:rsid w:val="006B5FA8"/>
    <w:rsid w:val="006B6147"/>
    <w:rsid w:val="006B647F"/>
    <w:rsid w:val="006B64DD"/>
    <w:rsid w:val="006B6618"/>
    <w:rsid w:val="006B6C95"/>
    <w:rsid w:val="006B73FF"/>
    <w:rsid w:val="006B7B40"/>
    <w:rsid w:val="006B7CD5"/>
    <w:rsid w:val="006C0074"/>
    <w:rsid w:val="006C08F9"/>
    <w:rsid w:val="006C094F"/>
    <w:rsid w:val="006C0952"/>
    <w:rsid w:val="006C0C27"/>
    <w:rsid w:val="006C0C67"/>
    <w:rsid w:val="006C0E83"/>
    <w:rsid w:val="006C144C"/>
    <w:rsid w:val="006C1917"/>
    <w:rsid w:val="006C2312"/>
    <w:rsid w:val="006C23FD"/>
    <w:rsid w:val="006C246B"/>
    <w:rsid w:val="006C2CC9"/>
    <w:rsid w:val="006C3019"/>
    <w:rsid w:val="006C324F"/>
    <w:rsid w:val="006C4799"/>
    <w:rsid w:val="006C4915"/>
    <w:rsid w:val="006C51D7"/>
    <w:rsid w:val="006C5C46"/>
    <w:rsid w:val="006C6907"/>
    <w:rsid w:val="006C6C88"/>
    <w:rsid w:val="006C769E"/>
    <w:rsid w:val="006C77EA"/>
    <w:rsid w:val="006D0448"/>
    <w:rsid w:val="006D04F3"/>
    <w:rsid w:val="006D096C"/>
    <w:rsid w:val="006D0986"/>
    <w:rsid w:val="006D0EF9"/>
    <w:rsid w:val="006D1584"/>
    <w:rsid w:val="006D1702"/>
    <w:rsid w:val="006D1857"/>
    <w:rsid w:val="006D1CE8"/>
    <w:rsid w:val="006D287A"/>
    <w:rsid w:val="006D28DC"/>
    <w:rsid w:val="006D2D59"/>
    <w:rsid w:val="006D2E1D"/>
    <w:rsid w:val="006D33FF"/>
    <w:rsid w:val="006D3519"/>
    <w:rsid w:val="006D3CB0"/>
    <w:rsid w:val="006D42C0"/>
    <w:rsid w:val="006D44D7"/>
    <w:rsid w:val="006D466B"/>
    <w:rsid w:val="006D4B9D"/>
    <w:rsid w:val="006D4E8B"/>
    <w:rsid w:val="006D4EBA"/>
    <w:rsid w:val="006D54F3"/>
    <w:rsid w:val="006D5859"/>
    <w:rsid w:val="006D6456"/>
    <w:rsid w:val="006D7927"/>
    <w:rsid w:val="006E04A1"/>
    <w:rsid w:val="006E1135"/>
    <w:rsid w:val="006E13F1"/>
    <w:rsid w:val="006E1AD8"/>
    <w:rsid w:val="006E21BF"/>
    <w:rsid w:val="006E22A4"/>
    <w:rsid w:val="006E27C1"/>
    <w:rsid w:val="006E28DD"/>
    <w:rsid w:val="006E3324"/>
    <w:rsid w:val="006E3902"/>
    <w:rsid w:val="006E39A7"/>
    <w:rsid w:val="006E3E69"/>
    <w:rsid w:val="006E4933"/>
    <w:rsid w:val="006E4E95"/>
    <w:rsid w:val="006E50B3"/>
    <w:rsid w:val="006E54C4"/>
    <w:rsid w:val="006E5639"/>
    <w:rsid w:val="006E5784"/>
    <w:rsid w:val="006E600C"/>
    <w:rsid w:val="006E6314"/>
    <w:rsid w:val="006E73F9"/>
    <w:rsid w:val="006E7468"/>
    <w:rsid w:val="006E7C12"/>
    <w:rsid w:val="006E7D04"/>
    <w:rsid w:val="006F0976"/>
    <w:rsid w:val="006F142C"/>
    <w:rsid w:val="006F153C"/>
    <w:rsid w:val="006F1C43"/>
    <w:rsid w:val="006F2330"/>
    <w:rsid w:val="006F2A30"/>
    <w:rsid w:val="006F2C94"/>
    <w:rsid w:val="006F2F4C"/>
    <w:rsid w:val="006F3502"/>
    <w:rsid w:val="006F3C55"/>
    <w:rsid w:val="006F3EB5"/>
    <w:rsid w:val="006F40C7"/>
    <w:rsid w:val="006F417C"/>
    <w:rsid w:val="006F47C0"/>
    <w:rsid w:val="006F4A18"/>
    <w:rsid w:val="006F5061"/>
    <w:rsid w:val="006F5400"/>
    <w:rsid w:val="006F56F6"/>
    <w:rsid w:val="006F5E33"/>
    <w:rsid w:val="006F5F68"/>
    <w:rsid w:val="006F663D"/>
    <w:rsid w:val="006F6A7B"/>
    <w:rsid w:val="006F77E5"/>
    <w:rsid w:val="006F78CC"/>
    <w:rsid w:val="006F78DA"/>
    <w:rsid w:val="006F7A30"/>
    <w:rsid w:val="006F7CC9"/>
    <w:rsid w:val="006F7CCF"/>
    <w:rsid w:val="0070058D"/>
    <w:rsid w:val="0070072C"/>
    <w:rsid w:val="00700AA0"/>
    <w:rsid w:val="00700B94"/>
    <w:rsid w:val="007012BF"/>
    <w:rsid w:val="007012FE"/>
    <w:rsid w:val="00701779"/>
    <w:rsid w:val="00701807"/>
    <w:rsid w:val="00701B13"/>
    <w:rsid w:val="00701EEA"/>
    <w:rsid w:val="00702654"/>
    <w:rsid w:val="0070277C"/>
    <w:rsid w:val="00703F05"/>
    <w:rsid w:val="0070463A"/>
    <w:rsid w:val="00704A02"/>
    <w:rsid w:val="00704D29"/>
    <w:rsid w:val="007054B4"/>
    <w:rsid w:val="007054F8"/>
    <w:rsid w:val="00706254"/>
    <w:rsid w:val="0070649C"/>
    <w:rsid w:val="0070654D"/>
    <w:rsid w:val="00706B1B"/>
    <w:rsid w:val="00706F82"/>
    <w:rsid w:val="00707EFC"/>
    <w:rsid w:val="00710667"/>
    <w:rsid w:val="00711194"/>
    <w:rsid w:val="00711975"/>
    <w:rsid w:val="00711F84"/>
    <w:rsid w:val="00712707"/>
    <w:rsid w:val="00712756"/>
    <w:rsid w:val="00712913"/>
    <w:rsid w:val="00713103"/>
    <w:rsid w:val="00713465"/>
    <w:rsid w:val="007135D5"/>
    <w:rsid w:val="00713AD6"/>
    <w:rsid w:val="00713F10"/>
    <w:rsid w:val="0071421A"/>
    <w:rsid w:val="00714226"/>
    <w:rsid w:val="00714274"/>
    <w:rsid w:val="00714FA1"/>
    <w:rsid w:val="00715259"/>
    <w:rsid w:val="00715562"/>
    <w:rsid w:val="0071565C"/>
    <w:rsid w:val="007158BC"/>
    <w:rsid w:val="00715A7D"/>
    <w:rsid w:val="00715EC6"/>
    <w:rsid w:val="00716F6B"/>
    <w:rsid w:val="007174B9"/>
    <w:rsid w:val="0071768B"/>
    <w:rsid w:val="007202E9"/>
    <w:rsid w:val="00721028"/>
    <w:rsid w:val="00721423"/>
    <w:rsid w:val="007222AE"/>
    <w:rsid w:val="0072232C"/>
    <w:rsid w:val="0072287C"/>
    <w:rsid w:val="00722DC7"/>
    <w:rsid w:val="00722E16"/>
    <w:rsid w:val="007230FA"/>
    <w:rsid w:val="00723387"/>
    <w:rsid w:val="00723580"/>
    <w:rsid w:val="007237D7"/>
    <w:rsid w:val="00723C69"/>
    <w:rsid w:val="00723D42"/>
    <w:rsid w:val="00723F2A"/>
    <w:rsid w:val="0072411B"/>
    <w:rsid w:val="00724322"/>
    <w:rsid w:val="00724428"/>
    <w:rsid w:val="00724908"/>
    <w:rsid w:val="007249EA"/>
    <w:rsid w:val="007251C6"/>
    <w:rsid w:val="00725E8F"/>
    <w:rsid w:val="0072612E"/>
    <w:rsid w:val="00726FBE"/>
    <w:rsid w:val="00727579"/>
    <w:rsid w:val="00727E14"/>
    <w:rsid w:val="00727F6F"/>
    <w:rsid w:val="00730A6E"/>
    <w:rsid w:val="00730B13"/>
    <w:rsid w:val="007311DA"/>
    <w:rsid w:val="00731709"/>
    <w:rsid w:val="0073204C"/>
    <w:rsid w:val="007323F0"/>
    <w:rsid w:val="007326AE"/>
    <w:rsid w:val="0073282C"/>
    <w:rsid w:val="00732B81"/>
    <w:rsid w:val="007334B1"/>
    <w:rsid w:val="007339D8"/>
    <w:rsid w:val="00733DBC"/>
    <w:rsid w:val="00734067"/>
    <w:rsid w:val="0073419D"/>
    <w:rsid w:val="007342B1"/>
    <w:rsid w:val="00734485"/>
    <w:rsid w:val="007344C1"/>
    <w:rsid w:val="00734A40"/>
    <w:rsid w:val="00734A66"/>
    <w:rsid w:val="00734BB6"/>
    <w:rsid w:val="0073535F"/>
    <w:rsid w:val="007353C5"/>
    <w:rsid w:val="00735844"/>
    <w:rsid w:val="00735DF3"/>
    <w:rsid w:val="007364F9"/>
    <w:rsid w:val="00736CB3"/>
    <w:rsid w:val="0073761C"/>
    <w:rsid w:val="007405A0"/>
    <w:rsid w:val="00740C4E"/>
    <w:rsid w:val="00740ED3"/>
    <w:rsid w:val="00741864"/>
    <w:rsid w:val="00741927"/>
    <w:rsid w:val="007419A9"/>
    <w:rsid w:val="00741C39"/>
    <w:rsid w:val="00742AFE"/>
    <w:rsid w:val="007434E2"/>
    <w:rsid w:val="007436EC"/>
    <w:rsid w:val="007437B8"/>
    <w:rsid w:val="00743A51"/>
    <w:rsid w:val="007440E8"/>
    <w:rsid w:val="00744225"/>
    <w:rsid w:val="00744D88"/>
    <w:rsid w:val="00744E70"/>
    <w:rsid w:val="007457DC"/>
    <w:rsid w:val="00746425"/>
    <w:rsid w:val="00746462"/>
    <w:rsid w:val="007464D2"/>
    <w:rsid w:val="0074650B"/>
    <w:rsid w:val="007465C8"/>
    <w:rsid w:val="0074707D"/>
    <w:rsid w:val="0074737C"/>
    <w:rsid w:val="00747A0B"/>
    <w:rsid w:val="00747A2D"/>
    <w:rsid w:val="0075016F"/>
    <w:rsid w:val="0075094A"/>
    <w:rsid w:val="00750D68"/>
    <w:rsid w:val="00751330"/>
    <w:rsid w:val="007515C3"/>
    <w:rsid w:val="007516C6"/>
    <w:rsid w:val="00751A42"/>
    <w:rsid w:val="00751AAF"/>
    <w:rsid w:val="00751AD2"/>
    <w:rsid w:val="00752119"/>
    <w:rsid w:val="007538E9"/>
    <w:rsid w:val="00754643"/>
    <w:rsid w:val="00754976"/>
    <w:rsid w:val="00754CCC"/>
    <w:rsid w:val="00754D4D"/>
    <w:rsid w:val="00754F7E"/>
    <w:rsid w:val="0075579C"/>
    <w:rsid w:val="00755965"/>
    <w:rsid w:val="007559E6"/>
    <w:rsid w:val="00755C7C"/>
    <w:rsid w:val="00755E10"/>
    <w:rsid w:val="007562B2"/>
    <w:rsid w:val="00757717"/>
    <w:rsid w:val="00757784"/>
    <w:rsid w:val="007578B5"/>
    <w:rsid w:val="0076082A"/>
    <w:rsid w:val="00762BBA"/>
    <w:rsid w:val="00762D5C"/>
    <w:rsid w:val="00762DD5"/>
    <w:rsid w:val="00763463"/>
    <w:rsid w:val="00763884"/>
    <w:rsid w:val="007644A3"/>
    <w:rsid w:val="00764541"/>
    <w:rsid w:val="00764816"/>
    <w:rsid w:val="00765D46"/>
    <w:rsid w:val="00765FB0"/>
    <w:rsid w:val="00766614"/>
    <w:rsid w:val="007666FA"/>
    <w:rsid w:val="007671F4"/>
    <w:rsid w:val="00767A19"/>
    <w:rsid w:val="00767B03"/>
    <w:rsid w:val="00767E0D"/>
    <w:rsid w:val="0077078D"/>
    <w:rsid w:val="00770D7F"/>
    <w:rsid w:val="00770EC4"/>
    <w:rsid w:val="00771518"/>
    <w:rsid w:val="0077163C"/>
    <w:rsid w:val="00771A8F"/>
    <w:rsid w:val="00771C60"/>
    <w:rsid w:val="007725E3"/>
    <w:rsid w:val="00774504"/>
    <w:rsid w:val="0077462C"/>
    <w:rsid w:val="007748A6"/>
    <w:rsid w:val="00774E8E"/>
    <w:rsid w:val="00774F7D"/>
    <w:rsid w:val="007750A5"/>
    <w:rsid w:val="007751E6"/>
    <w:rsid w:val="0077526A"/>
    <w:rsid w:val="0077532F"/>
    <w:rsid w:val="00775C71"/>
    <w:rsid w:val="007761E9"/>
    <w:rsid w:val="0077695D"/>
    <w:rsid w:val="00776E12"/>
    <w:rsid w:val="007773E8"/>
    <w:rsid w:val="00777718"/>
    <w:rsid w:val="00777A88"/>
    <w:rsid w:val="007800AB"/>
    <w:rsid w:val="00780581"/>
    <w:rsid w:val="007814D0"/>
    <w:rsid w:val="00781788"/>
    <w:rsid w:val="00782870"/>
    <w:rsid w:val="007828CA"/>
    <w:rsid w:val="00783010"/>
    <w:rsid w:val="0078325F"/>
    <w:rsid w:val="00783B60"/>
    <w:rsid w:val="00783D28"/>
    <w:rsid w:val="00783ED4"/>
    <w:rsid w:val="00784A3A"/>
    <w:rsid w:val="00784F72"/>
    <w:rsid w:val="00785C4F"/>
    <w:rsid w:val="00786157"/>
    <w:rsid w:val="007865C9"/>
    <w:rsid w:val="0078682D"/>
    <w:rsid w:val="007868C5"/>
    <w:rsid w:val="007873BD"/>
    <w:rsid w:val="0079043D"/>
    <w:rsid w:val="0079067B"/>
    <w:rsid w:val="007907CE"/>
    <w:rsid w:val="00790B49"/>
    <w:rsid w:val="007910CE"/>
    <w:rsid w:val="00791294"/>
    <w:rsid w:val="007916C3"/>
    <w:rsid w:val="00791D9A"/>
    <w:rsid w:val="00792111"/>
    <w:rsid w:val="007936EC"/>
    <w:rsid w:val="00793940"/>
    <w:rsid w:val="00793966"/>
    <w:rsid w:val="0079445A"/>
    <w:rsid w:val="00794B24"/>
    <w:rsid w:val="00794D1D"/>
    <w:rsid w:val="00795DC3"/>
    <w:rsid w:val="00795E63"/>
    <w:rsid w:val="0079655D"/>
    <w:rsid w:val="0079710E"/>
    <w:rsid w:val="007975C1"/>
    <w:rsid w:val="00797D85"/>
    <w:rsid w:val="00797E72"/>
    <w:rsid w:val="007A0806"/>
    <w:rsid w:val="007A1651"/>
    <w:rsid w:val="007A3F16"/>
    <w:rsid w:val="007A4212"/>
    <w:rsid w:val="007A4514"/>
    <w:rsid w:val="007A4901"/>
    <w:rsid w:val="007A50B6"/>
    <w:rsid w:val="007A5158"/>
    <w:rsid w:val="007A578E"/>
    <w:rsid w:val="007A674C"/>
    <w:rsid w:val="007A6D56"/>
    <w:rsid w:val="007A76CA"/>
    <w:rsid w:val="007A778A"/>
    <w:rsid w:val="007A7C1A"/>
    <w:rsid w:val="007B0106"/>
    <w:rsid w:val="007B01F5"/>
    <w:rsid w:val="007B0583"/>
    <w:rsid w:val="007B06FC"/>
    <w:rsid w:val="007B0B3B"/>
    <w:rsid w:val="007B1066"/>
    <w:rsid w:val="007B23C2"/>
    <w:rsid w:val="007B25EC"/>
    <w:rsid w:val="007B2703"/>
    <w:rsid w:val="007B2D5C"/>
    <w:rsid w:val="007B2FD8"/>
    <w:rsid w:val="007B38DE"/>
    <w:rsid w:val="007B429D"/>
    <w:rsid w:val="007B4600"/>
    <w:rsid w:val="007B4F2E"/>
    <w:rsid w:val="007B5218"/>
    <w:rsid w:val="007B532F"/>
    <w:rsid w:val="007B53BB"/>
    <w:rsid w:val="007B568D"/>
    <w:rsid w:val="007B5D13"/>
    <w:rsid w:val="007B662A"/>
    <w:rsid w:val="007B6A3E"/>
    <w:rsid w:val="007B6DB7"/>
    <w:rsid w:val="007B702A"/>
    <w:rsid w:val="007B722F"/>
    <w:rsid w:val="007B7614"/>
    <w:rsid w:val="007B7AC4"/>
    <w:rsid w:val="007B7D3F"/>
    <w:rsid w:val="007C033E"/>
    <w:rsid w:val="007C0A7F"/>
    <w:rsid w:val="007C0C60"/>
    <w:rsid w:val="007C119E"/>
    <w:rsid w:val="007C19EA"/>
    <w:rsid w:val="007C224C"/>
    <w:rsid w:val="007C2399"/>
    <w:rsid w:val="007C25D9"/>
    <w:rsid w:val="007C2E1A"/>
    <w:rsid w:val="007C322B"/>
    <w:rsid w:val="007C3445"/>
    <w:rsid w:val="007C35E4"/>
    <w:rsid w:val="007C46DB"/>
    <w:rsid w:val="007C4B66"/>
    <w:rsid w:val="007C4BB9"/>
    <w:rsid w:val="007C533E"/>
    <w:rsid w:val="007C5660"/>
    <w:rsid w:val="007C575E"/>
    <w:rsid w:val="007C582B"/>
    <w:rsid w:val="007C5AF3"/>
    <w:rsid w:val="007C5E80"/>
    <w:rsid w:val="007C5ECE"/>
    <w:rsid w:val="007C64E6"/>
    <w:rsid w:val="007C6AC1"/>
    <w:rsid w:val="007C6B37"/>
    <w:rsid w:val="007C700C"/>
    <w:rsid w:val="007C720A"/>
    <w:rsid w:val="007C7250"/>
    <w:rsid w:val="007C72C7"/>
    <w:rsid w:val="007C752A"/>
    <w:rsid w:val="007C7A40"/>
    <w:rsid w:val="007C7D2C"/>
    <w:rsid w:val="007C7F99"/>
    <w:rsid w:val="007D09A1"/>
    <w:rsid w:val="007D2951"/>
    <w:rsid w:val="007D30C3"/>
    <w:rsid w:val="007D3448"/>
    <w:rsid w:val="007D3556"/>
    <w:rsid w:val="007D36A6"/>
    <w:rsid w:val="007D3A31"/>
    <w:rsid w:val="007D3B92"/>
    <w:rsid w:val="007D3DCC"/>
    <w:rsid w:val="007D41B5"/>
    <w:rsid w:val="007D4AA9"/>
    <w:rsid w:val="007D4CFE"/>
    <w:rsid w:val="007D5C19"/>
    <w:rsid w:val="007D6D0D"/>
    <w:rsid w:val="007D7C51"/>
    <w:rsid w:val="007E0368"/>
    <w:rsid w:val="007E0788"/>
    <w:rsid w:val="007E24CA"/>
    <w:rsid w:val="007E3098"/>
    <w:rsid w:val="007E4038"/>
    <w:rsid w:val="007E408A"/>
    <w:rsid w:val="007E40E2"/>
    <w:rsid w:val="007E4221"/>
    <w:rsid w:val="007E43DB"/>
    <w:rsid w:val="007E446E"/>
    <w:rsid w:val="007E48F0"/>
    <w:rsid w:val="007E4D15"/>
    <w:rsid w:val="007E5E4A"/>
    <w:rsid w:val="007E5FE8"/>
    <w:rsid w:val="007E65B6"/>
    <w:rsid w:val="007E6706"/>
    <w:rsid w:val="007E6BFC"/>
    <w:rsid w:val="007E6D75"/>
    <w:rsid w:val="007E7391"/>
    <w:rsid w:val="007F00D6"/>
    <w:rsid w:val="007F0367"/>
    <w:rsid w:val="007F0E06"/>
    <w:rsid w:val="007F0EB9"/>
    <w:rsid w:val="007F0F5C"/>
    <w:rsid w:val="007F0FA3"/>
    <w:rsid w:val="007F1190"/>
    <w:rsid w:val="007F119B"/>
    <w:rsid w:val="007F27FB"/>
    <w:rsid w:val="007F2F13"/>
    <w:rsid w:val="007F33D9"/>
    <w:rsid w:val="007F3F37"/>
    <w:rsid w:val="007F4469"/>
    <w:rsid w:val="007F501F"/>
    <w:rsid w:val="007F58AC"/>
    <w:rsid w:val="007F5935"/>
    <w:rsid w:val="007F60B0"/>
    <w:rsid w:val="007F70D1"/>
    <w:rsid w:val="007F778F"/>
    <w:rsid w:val="007F7C5C"/>
    <w:rsid w:val="007F7FF1"/>
    <w:rsid w:val="008002AF"/>
    <w:rsid w:val="00800E2E"/>
    <w:rsid w:val="00801073"/>
    <w:rsid w:val="00801251"/>
    <w:rsid w:val="00801D1F"/>
    <w:rsid w:val="00801FB3"/>
    <w:rsid w:val="008020A6"/>
    <w:rsid w:val="008020C3"/>
    <w:rsid w:val="0080262E"/>
    <w:rsid w:val="008039FB"/>
    <w:rsid w:val="008039FF"/>
    <w:rsid w:val="00803CC2"/>
    <w:rsid w:val="00803EB5"/>
    <w:rsid w:val="00804140"/>
    <w:rsid w:val="00804482"/>
    <w:rsid w:val="00804A7F"/>
    <w:rsid w:val="00804CB4"/>
    <w:rsid w:val="00804D83"/>
    <w:rsid w:val="00805265"/>
    <w:rsid w:val="008052CB"/>
    <w:rsid w:val="00805847"/>
    <w:rsid w:val="00805BC8"/>
    <w:rsid w:val="00806FB1"/>
    <w:rsid w:val="00807761"/>
    <w:rsid w:val="00807AA0"/>
    <w:rsid w:val="00807E3E"/>
    <w:rsid w:val="0081003A"/>
    <w:rsid w:val="008100B3"/>
    <w:rsid w:val="00810189"/>
    <w:rsid w:val="008106C8"/>
    <w:rsid w:val="00810FD5"/>
    <w:rsid w:val="00811355"/>
    <w:rsid w:val="00812661"/>
    <w:rsid w:val="0081299D"/>
    <w:rsid w:val="00812ECA"/>
    <w:rsid w:val="00812FA4"/>
    <w:rsid w:val="00813208"/>
    <w:rsid w:val="00813F7C"/>
    <w:rsid w:val="008141DA"/>
    <w:rsid w:val="008148F3"/>
    <w:rsid w:val="00814F3F"/>
    <w:rsid w:val="0081521F"/>
    <w:rsid w:val="00815B10"/>
    <w:rsid w:val="008167AC"/>
    <w:rsid w:val="00816F2E"/>
    <w:rsid w:val="0081707B"/>
    <w:rsid w:val="00817098"/>
    <w:rsid w:val="00817A29"/>
    <w:rsid w:val="00817DB6"/>
    <w:rsid w:val="00820C84"/>
    <w:rsid w:val="00821027"/>
    <w:rsid w:val="00821151"/>
    <w:rsid w:val="008218D0"/>
    <w:rsid w:val="0082196A"/>
    <w:rsid w:val="00821A14"/>
    <w:rsid w:val="00822039"/>
    <w:rsid w:val="00822CFD"/>
    <w:rsid w:val="00823790"/>
    <w:rsid w:val="00823CC9"/>
    <w:rsid w:val="00823E2D"/>
    <w:rsid w:val="00824998"/>
    <w:rsid w:val="00824F93"/>
    <w:rsid w:val="0082543F"/>
    <w:rsid w:val="0082548B"/>
    <w:rsid w:val="008254F7"/>
    <w:rsid w:val="00825ACE"/>
    <w:rsid w:val="00825BFA"/>
    <w:rsid w:val="00825F76"/>
    <w:rsid w:val="008264E1"/>
    <w:rsid w:val="008269A4"/>
    <w:rsid w:val="00826C37"/>
    <w:rsid w:val="0082757B"/>
    <w:rsid w:val="008275E5"/>
    <w:rsid w:val="008276A6"/>
    <w:rsid w:val="00827BD9"/>
    <w:rsid w:val="0083043B"/>
    <w:rsid w:val="0083064D"/>
    <w:rsid w:val="0083083E"/>
    <w:rsid w:val="00831027"/>
    <w:rsid w:val="008312D9"/>
    <w:rsid w:val="008316FE"/>
    <w:rsid w:val="0083177A"/>
    <w:rsid w:val="00831F2B"/>
    <w:rsid w:val="00831FF2"/>
    <w:rsid w:val="00832747"/>
    <w:rsid w:val="008329BF"/>
    <w:rsid w:val="00833DB4"/>
    <w:rsid w:val="00833E11"/>
    <w:rsid w:val="008344B5"/>
    <w:rsid w:val="00834654"/>
    <w:rsid w:val="0083554C"/>
    <w:rsid w:val="008355FF"/>
    <w:rsid w:val="0083632D"/>
    <w:rsid w:val="0083649F"/>
    <w:rsid w:val="008377E9"/>
    <w:rsid w:val="00840212"/>
    <w:rsid w:val="008404AE"/>
    <w:rsid w:val="00840AF3"/>
    <w:rsid w:val="008410E5"/>
    <w:rsid w:val="0084126A"/>
    <w:rsid w:val="0084196A"/>
    <w:rsid w:val="00841B39"/>
    <w:rsid w:val="00842012"/>
    <w:rsid w:val="0084208C"/>
    <w:rsid w:val="00842220"/>
    <w:rsid w:val="00842347"/>
    <w:rsid w:val="0084240E"/>
    <w:rsid w:val="00842666"/>
    <w:rsid w:val="008427C2"/>
    <w:rsid w:val="008428DC"/>
    <w:rsid w:val="00842CD4"/>
    <w:rsid w:val="0084413F"/>
    <w:rsid w:val="008449C6"/>
    <w:rsid w:val="00844E34"/>
    <w:rsid w:val="008456C3"/>
    <w:rsid w:val="00845D5D"/>
    <w:rsid w:val="00846E9E"/>
    <w:rsid w:val="008474F1"/>
    <w:rsid w:val="00847749"/>
    <w:rsid w:val="008479F1"/>
    <w:rsid w:val="00847BDE"/>
    <w:rsid w:val="008508EF"/>
    <w:rsid w:val="00850995"/>
    <w:rsid w:val="00850B34"/>
    <w:rsid w:val="008510DE"/>
    <w:rsid w:val="0085136E"/>
    <w:rsid w:val="0085204D"/>
    <w:rsid w:val="00852B48"/>
    <w:rsid w:val="008539E7"/>
    <w:rsid w:val="00854740"/>
    <w:rsid w:val="00854F12"/>
    <w:rsid w:val="00855340"/>
    <w:rsid w:val="00856255"/>
    <w:rsid w:val="008569A6"/>
    <w:rsid w:val="00857840"/>
    <w:rsid w:val="008608E9"/>
    <w:rsid w:val="00860EC5"/>
    <w:rsid w:val="0086106D"/>
    <w:rsid w:val="00861ABF"/>
    <w:rsid w:val="0086223A"/>
    <w:rsid w:val="00862753"/>
    <w:rsid w:val="00862B09"/>
    <w:rsid w:val="0086308B"/>
    <w:rsid w:val="008631F5"/>
    <w:rsid w:val="0086345D"/>
    <w:rsid w:val="0086377B"/>
    <w:rsid w:val="00864556"/>
    <w:rsid w:val="00864AF2"/>
    <w:rsid w:val="00865B5B"/>
    <w:rsid w:val="00865FFD"/>
    <w:rsid w:val="008661C5"/>
    <w:rsid w:val="0086681C"/>
    <w:rsid w:val="0086689F"/>
    <w:rsid w:val="00866F4A"/>
    <w:rsid w:val="00867467"/>
    <w:rsid w:val="00867938"/>
    <w:rsid w:val="00867AEF"/>
    <w:rsid w:val="00867C22"/>
    <w:rsid w:val="00867D4C"/>
    <w:rsid w:val="00870100"/>
    <w:rsid w:val="00870253"/>
    <w:rsid w:val="008706B1"/>
    <w:rsid w:val="00870797"/>
    <w:rsid w:val="0087093E"/>
    <w:rsid w:val="00870B1C"/>
    <w:rsid w:val="0087142B"/>
    <w:rsid w:val="008715A1"/>
    <w:rsid w:val="008717B8"/>
    <w:rsid w:val="008728FA"/>
    <w:rsid w:val="00872C4C"/>
    <w:rsid w:val="00872C5F"/>
    <w:rsid w:val="00873354"/>
    <w:rsid w:val="00873A20"/>
    <w:rsid w:val="00873A3E"/>
    <w:rsid w:val="00873E7A"/>
    <w:rsid w:val="008741B9"/>
    <w:rsid w:val="00874451"/>
    <w:rsid w:val="008747DB"/>
    <w:rsid w:val="008751E8"/>
    <w:rsid w:val="00875258"/>
    <w:rsid w:val="00875473"/>
    <w:rsid w:val="00875489"/>
    <w:rsid w:val="00875642"/>
    <w:rsid w:val="00875842"/>
    <w:rsid w:val="008759F4"/>
    <w:rsid w:val="00875AD2"/>
    <w:rsid w:val="0087638A"/>
    <w:rsid w:val="0087649B"/>
    <w:rsid w:val="0087682D"/>
    <w:rsid w:val="00876AB8"/>
    <w:rsid w:val="008774B8"/>
    <w:rsid w:val="00877852"/>
    <w:rsid w:val="008778B2"/>
    <w:rsid w:val="00880C95"/>
    <w:rsid w:val="00880F19"/>
    <w:rsid w:val="0088170B"/>
    <w:rsid w:val="00881A9E"/>
    <w:rsid w:val="00881F56"/>
    <w:rsid w:val="008821E8"/>
    <w:rsid w:val="00882D08"/>
    <w:rsid w:val="00883699"/>
    <w:rsid w:val="0088369E"/>
    <w:rsid w:val="00883E41"/>
    <w:rsid w:val="008842D1"/>
    <w:rsid w:val="0088538A"/>
    <w:rsid w:val="00885B49"/>
    <w:rsid w:val="00885D7A"/>
    <w:rsid w:val="00885FBD"/>
    <w:rsid w:val="00886B8C"/>
    <w:rsid w:val="00886ECB"/>
    <w:rsid w:val="0088705C"/>
    <w:rsid w:val="008874A5"/>
    <w:rsid w:val="00890243"/>
    <w:rsid w:val="00890246"/>
    <w:rsid w:val="0089029E"/>
    <w:rsid w:val="008902BB"/>
    <w:rsid w:val="0089074D"/>
    <w:rsid w:val="0089175B"/>
    <w:rsid w:val="008918B8"/>
    <w:rsid w:val="00891A96"/>
    <w:rsid w:val="00891B94"/>
    <w:rsid w:val="00891C5A"/>
    <w:rsid w:val="008923D7"/>
    <w:rsid w:val="0089282C"/>
    <w:rsid w:val="00892D85"/>
    <w:rsid w:val="00893923"/>
    <w:rsid w:val="00893CA2"/>
    <w:rsid w:val="00893E0C"/>
    <w:rsid w:val="00894302"/>
    <w:rsid w:val="00894765"/>
    <w:rsid w:val="00894780"/>
    <w:rsid w:val="008949BF"/>
    <w:rsid w:val="00894CA3"/>
    <w:rsid w:val="00895348"/>
    <w:rsid w:val="008955A9"/>
    <w:rsid w:val="00895838"/>
    <w:rsid w:val="00895D07"/>
    <w:rsid w:val="00895EF3"/>
    <w:rsid w:val="00896292"/>
    <w:rsid w:val="0089652A"/>
    <w:rsid w:val="00896AC7"/>
    <w:rsid w:val="00896B2F"/>
    <w:rsid w:val="00896F23"/>
    <w:rsid w:val="00897547"/>
    <w:rsid w:val="00897EBE"/>
    <w:rsid w:val="00897FF8"/>
    <w:rsid w:val="008A001C"/>
    <w:rsid w:val="008A0291"/>
    <w:rsid w:val="008A0673"/>
    <w:rsid w:val="008A079A"/>
    <w:rsid w:val="008A0AAF"/>
    <w:rsid w:val="008A0C41"/>
    <w:rsid w:val="008A15D1"/>
    <w:rsid w:val="008A1AAC"/>
    <w:rsid w:val="008A1B2C"/>
    <w:rsid w:val="008A1D28"/>
    <w:rsid w:val="008A1F9E"/>
    <w:rsid w:val="008A25E1"/>
    <w:rsid w:val="008A2906"/>
    <w:rsid w:val="008A2CD5"/>
    <w:rsid w:val="008A2E65"/>
    <w:rsid w:val="008A3186"/>
    <w:rsid w:val="008A3222"/>
    <w:rsid w:val="008A32DE"/>
    <w:rsid w:val="008A388B"/>
    <w:rsid w:val="008A3EDE"/>
    <w:rsid w:val="008A460D"/>
    <w:rsid w:val="008A494D"/>
    <w:rsid w:val="008A5527"/>
    <w:rsid w:val="008A5F35"/>
    <w:rsid w:val="008A7243"/>
    <w:rsid w:val="008A77FB"/>
    <w:rsid w:val="008A7867"/>
    <w:rsid w:val="008A798D"/>
    <w:rsid w:val="008A7E22"/>
    <w:rsid w:val="008B078F"/>
    <w:rsid w:val="008B20C1"/>
    <w:rsid w:val="008B2212"/>
    <w:rsid w:val="008B2531"/>
    <w:rsid w:val="008B3766"/>
    <w:rsid w:val="008B4C8E"/>
    <w:rsid w:val="008B5761"/>
    <w:rsid w:val="008B5D3B"/>
    <w:rsid w:val="008B5D49"/>
    <w:rsid w:val="008B6391"/>
    <w:rsid w:val="008B66E8"/>
    <w:rsid w:val="008B6A32"/>
    <w:rsid w:val="008B7092"/>
    <w:rsid w:val="008B70A8"/>
    <w:rsid w:val="008B7818"/>
    <w:rsid w:val="008B7872"/>
    <w:rsid w:val="008B78AD"/>
    <w:rsid w:val="008B79E2"/>
    <w:rsid w:val="008C0CC4"/>
    <w:rsid w:val="008C0FA8"/>
    <w:rsid w:val="008C130B"/>
    <w:rsid w:val="008C17A1"/>
    <w:rsid w:val="008C1918"/>
    <w:rsid w:val="008C20FC"/>
    <w:rsid w:val="008C2EA5"/>
    <w:rsid w:val="008C36E5"/>
    <w:rsid w:val="008C43A0"/>
    <w:rsid w:val="008C4634"/>
    <w:rsid w:val="008C52A3"/>
    <w:rsid w:val="008C56FA"/>
    <w:rsid w:val="008C649D"/>
    <w:rsid w:val="008C6D90"/>
    <w:rsid w:val="008C79D5"/>
    <w:rsid w:val="008D020E"/>
    <w:rsid w:val="008D07E7"/>
    <w:rsid w:val="008D0CC0"/>
    <w:rsid w:val="008D1992"/>
    <w:rsid w:val="008D2469"/>
    <w:rsid w:val="008D2B8B"/>
    <w:rsid w:val="008D2F96"/>
    <w:rsid w:val="008D39CD"/>
    <w:rsid w:val="008D427B"/>
    <w:rsid w:val="008D4F67"/>
    <w:rsid w:val="008D5DBA"/>
    <w:rsid w:val="008D6003"/>
    <w:rsid w:val="008D6104"/>
    <w:rsid w:val="008D61A8"/>
    <w:rsid w:val="008D6708"/>
    <w:rsid w:val="008D7273"/>
    <w:rsid w:val="008E0003"/>
    <w:rsid w:val="008E0819"/>
    <w:rsid w:val="008E0AEA"/>
    <w:rsid w:val="008E1531"/>
    <w:rsid w:val="008E1C8C"/>
    <w:rsid w:val="008E1CFE"/>
    <w:rsid w:val="008E1F88"/>
    <w:rsid w:val="008E21FD"/>
    <w:rsid w:val="008E2777"/>
    <w:rsid w:val="008E2F1D"/>
    <w:rsid w:val="008E32E5"/>
    <w:rsid w:val="008E3495"/>
    <w:rsid w:val="008E358B"/>
    <w:rsid w:val="008E3877"/>
    <w:rsid w:val="008E3A68"/>
    <w:rsid w:val="008E3DD7"/>
    <w:rsid w:val="008E43CF"/>
    <w:rsid w:val="008E4857"/>
    <w:rsid w:val="008E4AAC"/>
    <w:rsid w:val="008E4CC0"/>
    <w:rsid w:val="008E5757"/>
    <w:rsid w:val="008E5C7C"/>
    <w:rsid w:val="008E68F1"/>
    <w:rsid w:val="008F038E"/>
    <w:rsid w:val="008F039A"/>
    <w:rsid w:val="008F03D0"/>
    <w:rsid w:val="008F0562"/>
    <w:rsid w:val="008F0BC0"/>
    <w:rsid w:val="008F115C"/>
    <w:rsid w:val="008F1860"/>
    <w:rsid w:val="008F1FFC"/>
    <w:rsid w:val="008F24B0"/>
    <w:rsid w:val="008F2A50"/>
    <w:rsid w:val="008F3457"/>
    <w:rsid w:val="008F421A"/>
    <w:rsid w:val="008F47B4"/>
    <w:rsid w:val="008F5312"/>
    <w:rsid w:val="008F554E"/>
    <w:rsid w:val="008F61EA"/>
    <w:rsid w:val="008F67CF"/>
    <w:rsid w:val="008F681A"/>
    <w:rsid w:val="008F6DE4"/>
    <w:rsid w:val="008F750E"/>
    <w:rsid w:val="008F75B6"/>
    <w:rsid w:val="008F7E14"/>
    <w:rsid w:val="009002D5"/>
    <w:rsid w:val="00900681"/>
    <w:rsid w:val="00900A08"/>
    <w:rsid w:val="00900DAE"/>
    <w:rsid w:val="009012BD"/>
    <w:rsid w:val="009013E4"/>
    <w:rsid w:val="00901C83"/>
    <w:rsid w:val="00902A87"/>
    <w:rsid w:val="00902B62"/>
    <w:rsid w:val="00902BD3"/>
    <w:rsid w:val="00903E10"/>
    <w:rsid w:val="00904C56"/>
    <w:rsid w:val="00904DB0"/>
    <w:rsid w:val="00904DEB"/>
    <w:rsid w:val="00905384"/>
    <w:rsid w:val="009055AF"/>
    <w:rsid w:val="00905E81"/>
    <w:rsid w:val="0090607E"/>
    <w:rsid w:val="0090664A"/>
    <w:rsid w:val="00906F99"/>
    <w:rsid w:val="00907606"/>
    <w:rsid w:val="00907A24"/>
    <w:rsid w:val="00907C3F"/>
    <w:rsid w:val="00910139"/>
    <w:rsid w:val="00910434"/>
    <w:rsid w:val="0091046F"/>
    <w:rsid w:val="009104A5"/>
    <w:rsid w:val="00910569"/>
    <w:rsid w:val="00910698"/>
    <w:rsid w:val="0091099A"/>
    <w:rsid w:val="00910A3C"/>
    <w:rsid w:val="00910CEE"/>
    <w:rsid w:val="00911395"/>
    <w:rsid w:val="00911E4D"/>
    <w:rsid w:val="00912742"/>
    <w:rsid w:val="00912B73"/>
    <w:rsid w:val="00912BFC"/>
    <w:rsid w:val="00912C3E"/>
    <w:rsid w:val="009144EE"/>
    <w:rsid w:val="00915C22"/>
    <w:rsid w:val="00915FF6"/>
    <w:rsid w:val="0091647A"/>
    <w:rsid w:val="009169AC"/>
    <w:rsid w:val="00916CE3"/>
    <w:rsid w:val="00916CE6"/>
    <w:rsid w:val="00916E18"/>
    <w:rsid w:val="009170F2"/>
    <w:rsid w:val="009171E7"/>
    <w:rsid w:val="009177CA"/>
    <w:rsid w:val="0091782F"/>
    <w:rsid w:val="00917E51"/>
    <w:rsid w:val="00917EE7"/>
    <w:rsid w:val="009215FF"/>
    <w:rsid w:val="009223CD"/>
    <w:rsid w:val="00922BCC"/>
    <w:rsid w:val="00923565"/>
    <w:rsid w:val="00923671"/>
    <w:rsid w:val="00923931"/>
    <w:rsid w:val="00923B98"/>
    <w:rsid w:val="00923BAA"/>
    <w:rsid w:val="009243A2"/>
    <w:rsid w:val="00924A18"/>
    <w:rsid w:val="00924D15"/>
    <w:rsid w:val="00925387"/>
    <w:rsid w:val="009253FA"/>
    <w:rsid w:val="0092545C"/>
    <w:rsid w:val="009256F2"/>
    <w:rsid w:val="0092672B"/>
    <w:rsid w:val="00926752"/>
    <w:rsid w:val="009302D1"/>
    <w:rsid w:val="00930B26"/>
    <w:rsid w:val="00931070"/>
    <w:rsid w:val="009310F4"/>
    <w:rsid w:val="0093113A"/>
    <w:rsid w:val="0093157B"/>
    <w:rsid w:val="0093172F"/>
    <w:rsid w:val="0093283F"/>
    <w:rsid w:val="00933C38"/>
    <w:rsid w:val="00933C60"/>
    <w:rsid w:val="00934D08"/>
    <w:rsid w:val="009352CE"/>
    <w:rsid w:val="0093531A"/>
    <w:rsid w:val="009353DA"/>
    <w:rsid w:val="009354CE"/>
    <w:rsid w:val="00935615"/>
    <w:rsid w:val="009357EA"/>
    <w:rsid w:val="0093591C"/>
    <w:rsid w:val="00935B20"/>
    <w:rsid w:val="00936A72"/>
    <w:rsid w:val="00937284"/>
    <w:rsid w:val="009376BA"/>
    <w:rsid w:val="00937978"/>
    <w:rsid w:val="009379B4"/>
    <w:rsid w:val="00937A86"/>
    <w:rsid w:val="00940412"/>
    <w:rsid w:val="0094042C"/>
    <w:rsid w:val="00940AC4"/>
    <w:rsid w:val="0094197C"/>
    <w:rsid w:val="00941CAA"/>
    <w:rsid w:val="00942498"/>
    <w:rsid w:val="00943043"/>
    <w:rsid w:val="00943076"/>
    <w:rsid w:val="00943838"/>
    <w:rsid w:val="009444AF"/>
    <w:rsid w:val="0094453D"/>
    <w:rsid w:val="00944CF8"/>
    <w:rsid w:val="0094505A"/>
    <w:rsid w:val="0094556C"/>
    <w:rsid w:val="00945A08"/>
    <w:rsid w:val="00945BAB"/>
    <w:rsid w:val="00946367"/>
    <w:rsid w:val="009466C3"/>
    <w:rsid w:val="00947524"/>
    <w:rsid w:val="0094752B"/>
    <w:rsid w:val="00950679"/>
    <w:rsid w:val="009509FF"/>
    <w:rsid w:val="00950BA6"/>
    <w:rsid w:val="0095108C"/>
    <w:rsid w:val="00951173"/>
    <w:rsid w:val="009518D8"/>
    <w:rsid w:val="009518E6"/>
    <w:rsid w:val="009519D8"/>
    <w:rsid w:val="00951BFC"/>
    <w:rsid w:val="0095222D"/>
    <w:rsid w:val="00952337"/>
    <w:rsid w:val="0095270D"/>
    <w:rsid w:val="0095315A"/>
    <w:rsid w:val="00953D40"/>
    <w:rsid w:val="0095554B"/>
    <w:rsid w:val="00955662"/>
    <w:rsid w:val="009568E0"/>
    <w:rsid w:val="00956A4A"/>
    <w:rsid w:val="00956D12"/>
    <w:rsid w:val="0095745A"/>
    <w:rsid w:val="00957DB0"/>
    <w:rsid w:val="009607C0"/>
    <w:rsid w:val="009608AF"/>
    <w:rsid w:val="009611FD"/>
    <w:rsid w:val="00961313"/>
    <w:rsid w:val="00961952"/>
    <w:rsid w:val="0096257E"/>
    <w:rsid w:val="00962CBF"/>
    <w:rsid w:val="0096333A"/>
    <w:rsid w:val="009633C6"/>
    <w:rsid w:val="0096411A"/>
    <w:rsid w:val="00964883"/>
    <w:rsid w:val="00964AF6"/>
    <w:rsid w:val="00964EB4"/>
    <w:rsid w:val="0096524F"/>
    <w:rsid w:val="0096548B"/>
    <w:rsid w:val="009659F2"/>
    <w:rsid w:val="00966360"/>
    <w:rsid w:val="009663DD"/>
    <w:rsid w:val="00966A5D"/>
    <w:rsid w:val="00966CFA"/>
    <w:rsid w:val="00966FD8"/>
    <w:rsid w:val="009670F5"/>
    <w:rsid w:val="009679EB"/>
    <w:rsid w:val="00967A77"/>
    <w:rsid w:val="00970982"/>
    <w:rsid w:val="00970E58"/>
    <w:rsid w:val="00971323"/>
    <w:rsid w:val="00971529"/>
    <w:rsid w:val="00971668"/>
    <w:rsid w:val="009719E1"/>
    <w:rsid w:val="00971D95"/>
    <w:rsid w:val="0097211A"/>
    <w:rsid w:val="00972BE4"/>
    <w:rsid w:val="0097336C"/>
    <w:rsid w:val="00973878"/>
    <w:rsid w:val="00973B3D"/>
    <w:rsid w:val="00974442"/>
    <w:rsid w:val="00974592"/>
    <w:rsid w:val="0097472B"/>
    <w:rsid w:val="00975A9B"/>
    <w:rsid w:val="00976267"/>
    <w:rsid w:val="00976581"/>
    <w:rsid w:val="00976B8E"/>
    <w:rsid w:val="00977504"/>
    <w:rsid w:val="009778E8"/>
    <w:rsid w:val="00977A87"/>
    <w:rsid w:val="00977C17"/>
    <w:rsid w:val="00980469"/>
    <w:rsid w:val="00980A3B"/>
    <w:rsid w:val="00980AA0"/>
    <w:rsid w:val="009818E0"/>
    <w:rsid w:val="00981A55"/>
    <w:rsid w:val="00981E31"/>
    <w:rsid w:val="00982DAF"/>
    <w:rsid w:val="00983670"/>
    <w:rsid w:val="00983E2B"/>
    <w:rsid w:val="0098593C"/>
    <w:rsid w:val="00985A17"/>
    <w:rsid w:val="00985B05"/>
    <w:rsid w:val="00985B2E"/>
    <w:rsid w:val="0098632E"/>
    <w:rsid w:val="00986BDA"/>
    <w:rsid w:val="0098727A"/>
    <w:rsid w:val="00990232"/>
    <w:rsid w:val="0099149B"/>
    <w:rsid w:val="0099149C"/>
    <w:rsid w:val="00991AD7"/>
    <w:rsid w:val="0099253E"/>
    <w:rsid w:val="0099299B"/>
    <w:rsid w:val="00992FDF"/>
    <w:rsid w:val="00993074"/>
    <w:rsid w:val="009939DD"/>
    <w:rsid w:val="009941CF"/>
    <w:rsid w:val="009946D3"/>
    <w:rsid w:val="00994731"/>
    <w:rsid w:val="009948E4"/>
    <w:rsid w:val="00994B53"/>
    <w:rsid w:val="00995589"/>
    <w:rsid w:val="009955D5"/>
    <w:rsid w:val="00995F03"/>
    <w:rsid w:val="00996F89"/>
    <w:rsid w:val="00997308"/>
    <w:rsid w:val="0099736C"/>
    <w:rsid w:val="00997EB7"/>
    <w:rsid w:val="009A0D61"/>
    <w:rsid w:val="009A14B1"/>
    <w:rsid w:val="009A17CF"/>
    <w:rsid w:val="009A1E73"/>
    <w:rsid w:val="009A24F2"/>
    <w:rsid w:val="009A265C"/>
    <w:rsid w:val="009A26A2"/>
    <w:rsid w:val="009A2AE2"/>
    <w:rsid w:val="009A2B5D"/>
    <w:rsid w:val="009A3644"/>
    <w:rsid w:val="009A3B08"/>
    <w:rsid w:val="009A3C5C"/>
    <w:rsid w:val="009A4565"/>
    <w:rsid w:val="009A476B"/>
    <w:rsid w:val="009A4CE4"/>
    <w:rsid w:val="009A4D1D"/>
    <w:rsid w:val="009A4E72"/>
    <w:rsid w:val="009A5054"/>
    <w:rsid w:val="009A5C28"/>
    <w:rsid w:val="009A5EE4"/>
    <w:rsid w:val="009A60EE"/>
    <w:rsid w:val="009A6767"/>
    <w:rsid w:val="009A7309"/>
    <w:rsid w:val="009A7EC0"/>
    <w:rsid w:val="009A7EC7"/>
    <w:rsid w:val="009B018E"/>
    <w:rsid w:val="009B09C7"/>
    <w:rsid w:val="009B169F"/>
    <w:rsid w:val="009B2029"/>
    <w:rsid w:val="009B27FE"/>
    <w:rsid w:val="009B2C52"/>
    <w:rsid w:val="009B30A5"/>
    <w:rsid w:val="009B338A"/>
    <w:rsid w:val="009B39FC"/>
    <w:rsid w:val="009B48F7"/>
    <w:rsid w:val="009B4914"/>
    <w:rsid w:val="009B4FC9"/>
    <w:rsid w:val="009B603E"/>
    <w:rsid w:val="009B6269"/>
    <w:rsid w:val="009B63A7"/>
    <w:rsid w:val="009B63DA"/>
    <w:rsid w:val="009B6BAC"/>
    <w:rsid w:val="009B6D5D"/>
    <w:rsid w:val="009B7005"/>
    <w:rsid w:val="009B72CB"/>
    <w:rsid w:val="009B74DD"/>
    <w:rsid w:val="009B751B"/>
    <w:rsid w:val="009B753B"/>
    <w:rsid w:val="009B7A3A"/>
    <w:rsid w:val="009B7ED4"/>
    <w:rsid w:val="009C0310"/>
    <w:rsid w:val="009C04D4"/>
    <w:rsid w:val="009C13A3"/>
    <w:rsid w:val="009C194E"/>
    <w:rsid w:val="009C1BF8"/>
    <w:rsid w:val="009C1E02"/>
    <w:rsid w:val="009C1F9C"/>
    <w:rsid w:val="009C22F4"/>
    <w:rsid w:val="009C2308"/>
    <w:rsid w:val="009C238F"/>
    <w:rsid w:val="009C2C76"/>
    <w:rsid w:val="009C2EF0"/>
    <w:rsid w:val="009C33F5"/>
    <w:rsid w:val="009C37EA"/>
    <w:rsid w:val="009C3D4F"/>
    <w:rsid w:val="009C4FCF"/>
    <w:rsid w:val="009C5244"/>
    <w:rsid w:val="009C5265"/>
    <w:rsid w:val="009C54BD"/>
    <w:rsid w:val="009C5556"/>
    <w:rsid w:val="009C6342"/>
    <w:rsid w:val="009C64DD"/>
    <w:rsid w:val="009C677B"/>
    <w:rsid w:val="009C6883"/>
    <w:rsid w:val="009C7087"/>
    <w:rsid w:val="009C76F7"/>
    <w:rsid w:val="009C792E"/>
    <w:rsid w:val="009D0412"/>
    <w:rsid w:val="009D0495"/>
    <w:rsid w:val="009D0852"/>
    <w:rsid w:val="009D18E6"/>
    <w:rsid w:val="009D1DD4"/>
    <w:rsid w:val="009D1E39"/>
    <w:rsid w:val="009D2464"/>
    <w:rsid w:val="009D26B6"/>
    <w:rsid w:val="009D27A1"/>
    <w:rsid w:val="009D29D6"/>
    <w:rsid w:val="009D2E5F"/>
    <w:rsid w:val="009D2F60"/>
    <w:rsid w:val="009D38EE"/>
    <w:rsid w:val="009D3A5E"/>
    <w:rsid w:val="009D3A65"/>
    <w:rsid w:val="009D3D77"/>
    <w:rsid w:val="009D4217"/>
    <w:rsid w:val="009D4A4A"/>
    <w:rsid w:val="009D4EE2"/>
    <w:rsid w:val="009D4EE7"/>
    <w:rsid w:val="009D5BBD"/>
    <w:rsid w:val="009D6864"/>
    <w:rsid w:val="009D6AAE"/>
    <w:rsid w:val="009D7047"/>
    <w:rsid w:val="009D754D"/>
    <w:rsid w:val="009D7F2C"/>
    <w:rsid w:val="009E01CC"/>
    <w:rsid w:val="009E064F"/>
    <w:rsid w:val="009E09CD"/>
    <w:rsid w:val="009E0AEB"/>
    <w:rsid w:val="009E0D48"/>
    <w:rsid w:val="009E12FF"/>
    <w:rsid w:val="009E1350"/>
    <w:rsid w:val="009E1475"/>
    <w:rsid w:val="009E19A4"/>
    <w:rsid w:val="009E1C24"/>
    <w:rsid w:val="009E25B7"/>
    <w:rsid w:val="009E2938"/>
    <w:rsid w:val="009E399C"/>
    <w:rsid w:val="009E3A5E"/>
    <w:rsid w:val="009E3F79"/>
    <w:rsid w:val="009E4730"/>
    <w:rsid w:val="009E4C8F"/>
    <w:rsid w:val="009E4E09"/>
    <w:rsid w:val="009E4E12"/>
    <w:rsid w:val="009E5581"/>
    <w:rsid w:val="009E5918"/>
    <w:rsid w:val="009E67F2"/>
    <w:rsid w:val="009E69B1"/>
    <w:rsid w:val="009E6F46"/>
    <w:rsid w:val="009E70D8"/>
    <w:rsid w:val="009E7790"/>
    <w:rsid w:val="009E7C0F"/>
    <w:rsid w:val="009E7D78"/>
    <w:rsid w:val="009E7EE7"/>
    <w:rsid w:val="009E7FC3"/>
    <w:rsid w:val="009F0096"/>
    <w:rsid w:val="009F0D65"/>
    <w:rsid w:val="009F10C0"/>
    <w:rsid w:val="009F115E"/>
    <w:rsid w:val="009F2123"/>
    <w:rsid w:val="009F267C"/>
    <w:rsid w:val="009F2E1F"/>
    <w:rsid w:val="009F3A53"/>
    <w:rsid w:val="009F3AAE"/>
    <w:rsid w:val="009F454A"/>
    <w:rsid w:val="009F47CF"/>
    <w:rsid w:val="009F4C4F"/>
    <w:rsid w:val="009F4CDF"/>
    <w:rsid w:val="009F4F84"/>
    <w:rsid w:val="009F4F9C"/>
    <w:rsid w:val="009F52E4"/>
    <w:rsid w:val="009F5A90"/>
    <w:rsid w:val="009F5B88"/>
    <w:rsid w:val="009F5CE9"/>
    <w:rsid w:val="009F5DFD"/>
    <w:rsid w:val="009F612F"/>
    <w:rsid w:val="009F6275"/>
    <w:rsid w:val="009F62B6"/>
    <w:rsid w:val="009F6E7A"/>
    <w:rsid w:val="009F7599"/>
    <w:rsid w:val="009F7C81"/>
    <w:rsid w:val="009F7EF3"/>
    <w:rsid w:val="00A001C1"/>
    <w:rsid w:val="00A00477"/>
    <w:rsid w:val="00A0064E"/>
    <w:rsid w:val="00A006E8"/>
    <w:rsid w:val="00A00935"/>
    <w:rsid w:val="00A00A21"/>
    <w:rsid w:val="00A01694"/>
    <w:rsid w:val="00A01A8E"/>
    <w:rsid w:val="00A01BA6"/>
    <w:rsid w:val="00A02318"/>
    <w:rsid w:val="00A02BB8"/>
    <w:rsid w:val="00A03B42"/>
    <w:rsid w:val="00A03C88"/>
    <w:rsid w:val="00A03D22"/>
    <w:rsid w:val="00A03D2F"/>
    <w:rsid w:val="00A04B4A"/>
    <w:rsid w:val="00A0508A"/>
    <w:rsid w:val="00A0526B"/>
    <w:rsid w:val="00A0572F"/>
    <w:rsid w:val="00A057E3"/>
    <w:rsid w:val="00A05B6F"/>
    <w:rsid w:val="00A06DAF"/>
    <w:rsid w:val="00A07433"/>
    <w:rsid w:val="00A07BD6"/>
    <w:rsid w:val="00A07EC3"/>
    <w:rsid w:val="00A1099C"/>
    <w:rsid w:val="00A10A04"/>
    <w:rsid w:val="00A10D4A"/>
    <w:rsid w:val="00A11900"/>
    <w:rsid w:val="00A1240A"/>
    <w:rsid w:val="00A1258D"/>
    <w:rsid w:val="00A12B7B"/>
    <w:rsid w:val="00A13376"/>
    <w:rsid w:val="00A14B71"/>
    <w:rsid w:val="00A159AD"/>
    <w:rsid w:val="00A15A7C"/>
    <w:rsid w:val="00A15A82"/>
    <w:rsid w:val="00A15EE0"/>
    <w:rsid w:val="00A15EED"/>
    <w:rsid w:val="00A17016"/>
    <w:rsid w:val="00A200CE"/>
    <w:rsid w:val="00A20FAC"/>
    <w:rsid w:val="00A218D4"/>
    <w:rsid w:val="00A21C71"/>
    <w:rsid w:val="00A22738"/>
    <w:rsid w:val="00A22874"/>
    <w:rsid w:val="00A22C99"/>
    <w:rsid w:val="00A234A8"/>
    <w:rsid w:val="00A23AE8"/>
    <w:rsid w:val="00A23EFF"/>
    <w:rsid w:val="00A2473E"/>
    <w:rsid w:val="00A24E99"/>
    <w:rsid w:val="00A250EE"/>
    <w:rsid w:val="00A263A6"/>
    <w:rsid w:val="00A268CC"/>
    <w:rsid w:val="00A26C04"/>
    <w:rsid w:val="00A26FF4"/>
    <w:rsid w:val="00A27E41"/>
    <w:rsid w:val="00A27E87"/>
    <w:rsid w:val="00A27F2B"/>
    <w:rsid w:val="00A301B3"/>
    <w:rsid w:val="00A302F5"/>
    <w:rsid w:val="00A314F5"/>
    <w:rsid w:val="00A31AD7"/>
    <w:rsid w:val="00A31B90"/>
    <w:rsid w:val="00A31DDB"/>
    <w:rsid w:val="00A31FAE"/>
    <w:rsid w:val="00A32E47"/>
    <w:rsid w:val="00A32F99"/>
    <w:rsid w:val="00A33109"/>
    <w:rsid w:val="00A3396F"/>
    <w:rsid w:val="00A34949"/>
    <w:rsid w:val="00A349A8"/>
    <w:rsid w:val="00A34A4F"/>
    <w:rsid w:val="00A35712"/>
    <w:rsid w:val="00A35BD9"/>
    <w:rsid w:val="00A36E4B"/>
    <w:rsid w:val="00A36EB7"/>
    <w:rsid w:val="00A37C71"/>
    <w:rsid w:val="00A40272"/>
    <w:rsid w:val="00A40418"/>
    <w:rsid w:val="00A40CCE"/>
    <w:rsid w:val="00A40D8D"/>
    <w:rsid w:val="00A40DE9"/>
    <w:rsid w:val="00A40FE6"/>
    <w:rsid w:val="00A4116D"/>
    <w:rsid w:val="00A41AAA"/>
    <w:rsid w:val="00A4201B"/>
    <w:rsid w:val="00A42161"/>
    <w:rsid w:val="00A426D2"/>
    <w:rsid w:val="00A427A0"/>
    <w:rsid w:val="00A42B7D"/>
    <w:rsid w:val="00A42DDD"/>
    <w:rsid w:val="00A42FE5"/>
    <w:rsid w:val="00A43262"/>
    <w:rsid w:val="00A4342E"/>
    <w:rsid w:val="00A44147"/>
    <w:rsid w:val="00A441B0"/>
    <w:rsid w:val="00A4428A"/>
    <w:rsid w:val="00A4437C"/>
    <w:rsid w:val="00A44691"/>
    <w:rsid w:val="00A44B28"/>
    <w:rsid w:val="00A44F31"/>
    <w:rsid w:val="00A450A2"/>
    <w:rsid w:val="00A459A0"/>
    <w:rsid w:val="00A45A39"/>
    <w:rsid w:val="00A45BC8"/>
    <w:rsid w:val="00A45EC5"/>
    <w:rsid w:val="00A462C0"/>
    <w:rsid w:val="00A4654C"/>
    <w:rsid w:val="00A4668E"/>
    <w:rsid w:val="00A46B72"/>
    <w:rsid w:val="00A471C3"/>
    <w:rsid w:val="00A504FA"/>
    <w:rsid w:val="00A51787"/>
    <w:rsid w:val="00A51BD5"/>
    <w:rsid w:val="00A51C38"/>
    <w:rsid w:val="00A52771"/>
    <w:rsid w:val="00A53141"/>
    <w:rsid w:val="00A535A7"/>
    <w:rsid w:val="00A53CB3"/>
    <w:rsid w:val="00A540FC"/>
    <w:rsid w:val="00A543AC"/>
    <w:rsid w:val="00A54596"/>
    <w:rsid w:val="00A54AEA"/>
    <w:rsid w:val="00A54E7C"/>
    <w:rsid w:val="00A54EAC"/>
    <w:rsid w:val="00A54FBA"/>
    <w:rsid w:val="00A55536"/>
    <w:rsid w:val="00A55593"/>
    <w:rsid w:val="00A5559A"/>
    <w:rsid w:val="00A55CD0"/>
    <w:rsid w:val="00A568B4"/>
    <w:rsid w:val="00A57B3A"/>
    <w:rsid w:val="00A57C96"/>
    <w:rsid w:val="00A605A1"/>
    <w:rsid w:val="00A60795"/>
    <w:rsid w:val="00A60C4E"/>
    <w:rsid w:val="00A618FA"/>
    <w:rsid w:val="00A61983"/>
    <w:rsid w:val="00A61C12"/>
    <w:rsid w:val="00A61E1D"/>
    <w:rsid w:val="00A62007"/>
    <w:rsid w:val="00A621EC"/>
    <w:rsid w:val="00A62367"/>
    <w:rsid w:val="00A62626"/>
    <w:rsid w:val="00A62937"/>
    <w:rsid w:val="00A62BBA"/>
    <w:rsid w:val="00A62E8A"/>
    <w:rsid w:val="00A630B2"/>
    <w:rsid w:val="00A634CA"/>
    <w:rsid w:val="00A638AC"/>
    <w:rsid w:val="00A64AF4"/>
    <w:rsid w:val="00A652B2"/>
    <w:rsid w:val="00A656BD"/>
    <w:rsid w:val="00A65C99"/>
    <w:rsid w:val="00A65F18"/>
    <w:rsid w:val="00A66790"/>
    <w:rsid w:val="00A66E0D"/>
    <w:rsid w:val="00A675B3"/>
    <w:rsid w:val="00A67CA1"/>
    <w:rsid w:val="00A67E33"/>
    <w:rsid w:val="00A67FEC"/>
    <w:rsid w:val="00A703D4"/>
    <w:rsid w:val="00A70737"/>
    <w:rsid w:val="00A709CC"/>
    <w:rsid w:val="00A71A5E"/>
    <w:rsid w:val="00A728C0"/>
    <w:rsid w:val="00A72A8E"/>
    <w:rsid w:val="00A72A97"/>
    <w:rsid w:val="00A72D56"/>
    <w:rsid w:val="00A730DE"/>
    <w:rsid w:val="00A74263"/>
    <w:rsid w:val="00A7440B"/>
    <w:rsid w:val="00A74713"/>
    <w:rsid w:val="00A74E04"/>
    <w:rsid w:val="00A75109"/>
    <w:rsid w:val="00A7556E"/>
    <w:rsid w:val="00A758F5"/>
    <w:rsid w:val="00A75A49"/>
    <w:rsid w:val="00A75E82"/>
    <w:rsid w:val="00A75EAF"/>
    <w:rsid w:val="00A76758"/>
    <w:rsid w:val="00A76E06"/>
    <w:rsid w:val="00A770BA"/>
    <w:rsid w:val="00A77211"/>
    <w:rsid w:val="00A773E4"/>
    <w:rsid w:val="00A776A6"/>
    <w:rsid w:val="00A77AA4"/>
    <w:rsid w:val="00A77C03"/>
    <w:rsid w:val="00A77C45"/>
    <w:rsid w:val="00A77DB5"/>
    <w:rsid w:val="00A8032F"/>
    <w:rsid w:val="00A80479"/>
    <w:rsid w:val="00A80BDE"/>
    <w:rsid w:val="00A80E93"/>
    <w:rsid w:val="00A814DD"/>
    <w:rsid w:val="00A819AC"/>
    <w:rsid w:val="00A82404"/>
    <w:rsid w:val="00A827B2"/>
    <w:rsid w:val="00A828BE"/>
    <w:rsid w:val="00A82CF5"/>
    <w:rsid w:val="00A82FD8"/>
    <w:rsid w:val="00A83ACD"/>
    <w:rsid w:val="00A843E1"/>
    <w:rsid w:val="00A845CD"/>
    <w:rsid w:val="00A84C0D"/>
    <w:rsid w:val="00A84C19"/>
    <w:rsid w:val="00A84DF2"/>
    <w:rsid w:val="00A85099"/>
    <w:rsid w:val="00A85189"/>
    <w:rsid w:val="00A85221"/>
    <w:rsid w:val="00A8536B"/>
    <w:rsid w:val="00A856D3"/>
    <w:rsid w:val="00A85920"/>
    <w:rsid w:val="00A85B6D"/>
    <w:rsid w:val="00A85C84"/>
    <w:rsid w:val="00A85D93"/>
    <w:rsid w:val="00A860FB"/>
    <w:rsid w:val="00A863BF"/>
    <w:rsid w:val="00A86AD2"/>
    <w:rsid w:val="00A86C8F"/>
    <w:rsid w:val="00A87971"/>
    <w:rsid w:val="00A906EC"/>
    <w:rsid w:val="00A90A4D"/>
    <w:rsid w:val="00A91370"/>
    <w:rsid w:val="00A917CF"/>
    <w:rsid w:val="00A91D68"/>
    <w:rsid w:val="00A928D6"/>
    <w:rsid w:val="00A9294B"/>
    <w:rsid w:val="00A92E3B"/>
    <w:rsid w:val="00A93546"/>
    <w:rsid w:val="00A94207"/>
    <w:rsid w:val="00A94251"/>
    <w:rsid w:val="00A9443D"/>
    <w:rsid w:val="00A94720"/>
    <w:rsid w:val="00A948BC"/>
    <w:rsid w:val="00A94A32"/>
    <w:rsid w:val="00A95A3D"/>
    <w:rsid w:val="00A96584"/>
    <w:rsid w:val="00A9659F"/>
    <w:rsid w:val="00A96AB2"/>
    <w:rsid w:val="00A9702A"/>
    <w:rsid w:val="00A97EF3"/>
    <w:rsid w:val="00AA06C6"/>
    <w:rsid w:val="00AA11CD"/>
    <w:rsid w:val="00AA1266"/>
    <w:rsid w:val="00AA1817"/>
    <w:rsid w:val="00AA33CC"/>
    <w:rsid w:val="00AA3427"/>
    <w:rsid w:val="00AA3C18"/>
    <w:rsid w:val="00AA4008"/>
    <w:rsid w:val="00AA4516"/>
    <w:rsid w:val="00AA4CA2"/>
    <w:rsid w:val="00AA4D12"/>
    <w:rsid w:val="00AA599F"/>
    <w:rsid w:val="00AA5BE1"/>
    <w:rsid w:val="00AA629C"/>
    <w:rsid w:val="00AA66A3"/>
    <w:rsid w:val="00AA6A64"/>
    <w:rsid w:val="00AA771E"/>
    <w:rsid w:val="00AA7EE9"/>
    <w:rsid w:val="00AB04BD"/>
    <w:rsid w:val="00AB05D4"/>
    <w:rsid w:val="00AB0F4D"/>
    <w:rsid w:val="00AB1A47"/>
    <w:rsid w:val="00AB21A7"/>
    <w:rsid w:val="00AB2331"/>
    <w:rsid w:val="00AB24A0"/>
    <w:rsid w:val="00AB2B3D"/>
    <w:rsid w:val="00AB3571"/>
    <w:rsid w:val="00AB358E"/>
    <w:rsid w:val="00AB36A3"/>
    <w:rsid w:val="00AB37D7"/>
    <w:rsid w:val="00AB3818"/>
    <w:rsid w:val="00AB3DB6"/>
    <w:rsid w:val="00AB3F82"/>
    <w:rsid w:val="00AB43D3"/>
    <w:rsid w:val="00AB4447"/>
    <w:rsid w:val="00AB4E9E"/>
    <w:rsid w:val="00AB55BA"/>
    <w:rsid w:val="00AB56C0"/>
    <w:rsid w:val="00AB6574"/>
    <w:rsid w:val="00AB66DF"/>
    <w:rsid w:val="00AB68B4"/>
    <w:rsid w:val="00AB6E98"/>
    <w:rsid w:val="00AB6FAD"/>
    <w:rsid w:val="00AB7706"/>
    <w:rsid w:val="00AC045B"/>
    <w:rsid w:val="00AC0797"/>
    <w:rsid w:val="00AC0A62"/>
    <w:rsid w:val="00AC1847"/>
    <w:rsid w:val="00AC18C1"/>
    <w:rsid w:val="00AC1954"/>
    <w:rsid w:val="00AC21FC"/>
    <w:rsid w:val="00AC2207"/>
    <w:rsid w:val="00AC24DC"/>
    <w:rsid w:val="00AC25A1"/>
    <w:rsid w:val="00AC2789"/>
    <w:rsid w:val="00AC2925"/>
    <w:rsid w:val="00AC2B3C"/>
    <w:rsid w:val="00AC2D21"/>
    <w:rsid w:val="00AC2D51"/>
    <w:rsid w:val="00AC2EA2"/>
    <w:rsid w:val="00AC35FA"/>
    <w:rsid w:val="00AC365F"/>
    <w:rsid w:val="00AC4136"/>
    <w:rsid w:val="00AC4E52"/>
    <w:rsid w:val="00AC5655"/>
    <w:rsid w:val="00AC5EDE"/>
    <w:rsid w:val="00AC7A07"/>
    <w:rsid w:val="00AD00E4"/>
    <w:rsid w:val="00AD02E1"/>
    <w:rsid w:val="00AD0CDF"/>
    <w:rsid w:val="00AD0F88"/>
    <w:rsid w:val="00AD0FFB"/>
    <w:rsid w:val="00AD121A"/>
    <w:rsid w:val="00AD1A03"/>
    <w:rsid w:val="00AD1EBC"/>
    <w:rsid w:val="00AD2031"/>
    <w:rsid w:val="00AD215D"/>
    <w:rsid w:val="00AD22B9"/>
    <w:rsid w:val="00AD2961"/>
    <w:rsid w:val="00AD2DC6"/>
    <w:rsid w:val="00AD34C0"/>
    <w:rsid w:val="00AD3529"/>
    <w:rsid w:val="00AD3F56"/>
    <w:rsid w:val="00AD3F89"/>
    <w:rsid w:val="00AD40A2"/>
    <w:rsid w:val="00AD4306"/>
    <w:rsid w:val="00AD498E"/>
    <w:rsid w:val="00AD4EB2"/>
    <w:rsid w:val="00AD4F9D"/>
    <w:rsid w:val="00AD50F7"/>
    <w:rsid w:val="00AD5E1A"/>
    <w:rsid w:val="00AD7B5C"/>
    <w:rsid w:val="00AE0034"/>
    <w:rsid w:val="00AE008F"/>
    <w:rsid w:val="00AE0321"/>
    <w:rsid w:val="00AE0335"/>
    <w:rsid w:val="00AE05AB"/>
    <w:rsid w:val="00AE065B"/>
    <w:rsid w:val="00AE1450"/>
    <w:rsid w:val="00AE15B4"/>
    <w:rsid w:val="00AE1886"/>
    <w:rsid w:val="00AE1AB0"/>
    <w:rsid w:val="00AE22BD"/>
    <w:rsid w:val="00AE2430"/>
    <w:rsid w:val="00AE2B5A"/>
    <w:rsid w:val="00AE2DC2"/>
    <w:rsid w:val="00AE40A8"/>
    <w:rsid w:val="00AE4164"/>
    <w:rsid w:val="00AE4898"/>
    <w:rsid w:val="00AE4E1C"/>
    <w:rsid w:val="00AE4FD1"/>
    <w:rsid w:val="00AE536E"/>
    <w:rsid w:val="00AE5499"/>
    <w:rsid w:val="00AE5566"/>
    <w:rsid w:val="00AE56B8"/>
    <w:rsid w:val="00AE5975"/>
    <w:rsid w:val="00AE5AE1"/>
    <w:rsid w:val="00AE6A69"/>
    <w:rsid w:val="00AE6A91"/>
    <w:rsid w:val="00AE6CB5"/>
    <w:rsid w:val="00AE6DEC"/>
    <w:rsid w:val="00AE7122"/>
    <w:rsid w:val="00AE7B1C"/>
    <w:rsid w:val="00AE7EAA"/>
    <w:rsid w:val="00AE7EDC"/>
    <w:rsid w:val="00AF00C0"/>
    <w:rsid w:val="00AF0697"/>
    <w:rsid w:val="00AF0784"/>
    <w:rsid w:val="00AF09DB"/>
    <w:rsid w:val="00AF1086"/>
    <w:rsid w:val="00AF16F3"/>
    <w:rsid w:val="00AF1EEB"/>
    <w:rsid w:val="00AF2081"/>
    <w:rsid w:val="00AF218F"/>
    <w:rsid w:val="00AF2A74"/>
    <w:rsid w:val="00AF2BD7"/>
    <w:rsid w:val="00AF31D7"/>
    <w:rsid w:val="00AF33F4"/>
    <w:rsid w:val="00AF3593"/>
    <w:rsid w:val="00AF3E4B"/>
    <w:rsid w:val="00AF3F06"/>
    <w:rsid w:val="00AF451A"/>
    <w:rsid w:val="00AF4694"/>
    <w:rsid w:val="00AF46B6"/>
    <w:rsid w:val="00AF4A83"/>
    <w:rsid w:val="00AF4D47"/>
    <w:rsid w:val="00AF640E"/>
    <w:rsid w:val="00AF646D"/>
    <w:rsid w:val="00AF6A89"/>
    <w:rsid w:val="00AF76BF"/>
    <w:rsid w:val="00B0134A"/>
    <w:rsid w:val="00B016BB"/>
    <w:rsid w:val="00B03189"/>
    <w:rsid w:val="00B0338D"/>
    <w:rsid w:val="00B03616"/>
    <w:rsid w:val="00B03AC9"/>
    <w:rsid w:val="00B04756"/>
    <w:rsid w:val="00B04ADB"/>
    <w:rsid w:val="00B04B34"/>
    <w:rsid w:val="00B04DBE"/>
    <w:rsid w:val="00B05D8A"/>
    <w:rsid w:val="00B05ED1"/>
    <w:rsid w:val="00B0631D"/>
    <w:rsid w:val="00B06668"/>
    <w:rsid w:val="00B06AFA"/>
    <w:rsid w:val="00B070B9"/>
    <w:rsid w:val="00B0714E"/>
    <w:rsid w:val="00B07A4C"/>
    <w:rsid w:val="00B07C77"/>
    <w:rsid w:val="00B10631"/>
    <w:rsid w:val="00B110B3"/>
    <w:rsid w:val="00B11B90"/>
    <w:rsid w:val="00B11F1D"/>
    <w:rsid w:val="00B1225D"/>
    <w:rsid w:val="00B122BB"/>
    <w:rsid w:val="00B12580"/>
    <w:rsid w:val="00B128BC"/>
    <w:rsid w:val="00B12A9F"/>
    <w:rsid w:val="00B12D2E"/>
    <w:rsid w:val="00B136AF"/>
    <w:rsid w:val="00B13BBB"/>
    <w:rsid w:val="00B13C2B"/>
    <w:rsid w:val="00B14C38"/>
    <w:rsid w:val="00B1520A"/>
    <w:rsid w:val="00B15609"/>
    <w:rsid w:val="00B1574E"/>
    <w:rsid w:val="00B158D8"/>
    <w:rsid w:val="00B15D94"/>
    <w:rsid w:val="00B16B4E"/>
    <w:rsid w:val="00B17172"/>
    <w:rsid w:val="00B1746D"/>
    <w:rsid w:val="00B178F4"/>
    <w:rsid w:val="00B17C16"/>
    <w:rsid w:val="00B20549"/>
    <w:rsid w:val="00B20857"/>
    <w:rsid w:val="00B20883"/>
    <w:rsid w:val="00B21077"/>
    <w:rsid w:val="00B2155C"/>
    <w:rsid w:val="00B21B78"/>
    <w:rsid w:val="00B21BC2"/>
    <w:rsid w:val="00B2203F"/>
    <w:rsid w:val="00B2211F"/>
    <w:rsid w:val="00B23166"/>
    <w:rsid w:val="00B2319E"/>
    <w:rsid w:val="00B232A7"/>
    <w:rsid w:val="00B232C8"/>
    <w:rsid w:val="00B24626"/>
    <w:rsid w:val="00B24BA6"/>
    <w:rsid w:val="00B25436"/>
    <w:rsid w:val="00B2599A"/>
    <w:rsid w:val="00B2599D"/>
    <w:rsid w:val="00B259F1"/>
    <w:rsid w:val="00B25B8E"/>
    <w:rsid w:val="00B25F05"/>
    <w:rsid w:val="00B262B6"/>
    <w:rsid w:val="00B26B67"/>
    <w:rsid w:val="00B26C4B"/>
    <w:rsid w:val="00B27501"/>
    <w:rsid w:val="00B27AE1"/>
    <w:rsid w:val="00B27E3C"/>
    <w:rsid w:val="00B3004E"/>
    <w:rsid w:val="00B30AC8"/>
    <w:rsid w:val="00B30D5B"/>
    <w:rsid w:val="00B30E96"/>
    <w:rsid w:val="00B30F77"/>
    <w:rsid w:val="00B31082"/>
    <w:rsid w:val="00B3131E"/>
    <w:rsid w:val="00B322A6"/>
    <w:rsid w:val="00B329B9"/>
    <w:rsid w:val="00B3337A"/>
    <w:rsid w:val="00B34146"/>
    <w:rsid w:val="00B3478F"/>
    <w:rsid w:val="00B34FC2"/>
    <w:rsid w:val="00B35741"/>
    <w:rsid w:val="00B361CB"/>
    <w:rsid w:val="00B366C3"/>
    <w:rsid w:val="00B36739"/>
    <w:rsid w:val="00B36934"/>
    <w:rsid w:val="00B36BC4"/>
    <w:rsid w:val="00B371E6"/>
    <w:rsid w:val="00B37BCD"/>
    <w:rsid w:val="00B40866"/>
    <w:rsid w:val="00B415D0"/>
    <w:rsid w:val="00B41B3F"/>
    <w:rsid w:val="00B425AC"/>
    <w:rsid w:val="00B427CE"/>
    <w:rsid w:val="00B42E0D"/>
    <w:rsid w:val="00B43D8A"/>
    <w:rsid w:val="00B43E05"/>
    <w:rsid w:val="00B44938"/>
    <w:rsid w:val="00B454A2"/>
    <w:rsid w:val="00B46104"/>
    <w:rsid w:val="00B462A3"/>
    <w:rsid w:val="00B4672D"/>
    <w:rsid w:val="00B46838"/>
    <w:rsid w:val="00B46A56"/>
    <w:rsid w:val="00B46B4F"/>
    <w:rsid w:val="00B46EDE"/>
    <w:rsid w:val="00B473FC"/>
    <w:rsid w:val="00B47571"/>
    <w:rsid w:val="00B502A6"/>
    <w:rsid w:val="00B5031C"/>
    <w:rsid w:val="00B5037C"/>
    <w:rsid w:val="00B507C2"/>
    <w:rsid w:val="00B50875"/>
    <w:rsid w:val="00B50A90"/>
    <w:rsid w:val="00B50D98"/>
    <w:rsid w:val="00B50E56"/>
    <w:rsid w:val="00B516A0"/>
    <w:rsid w:val="00B51A63"/>
    <w:rsid w:val="00B522BD"/>
    <w:rsid w:val="00B52756"/>
    <w:rsid w:val="00B52CE3"/>
    <w:rsid w:val="00B538A8"/>
    <w:rsid w:val="00B53F68"/>
    <w:rsid w:val="00B54BCD"/>
    <w:rsid w:val="00B54E42"/>
    <w:rsid w:val="00B554DC"/>
    <w:rsid w:val="00B560B5"/>
    <w:rsid w:val="00B5640F"/>
    <w:rsid w:val="00B56649"/>
    <w:rsid w:val="00B5766A"/>
    <w:rsid w:val="00B57804"/>
    <w:rsid w:val="00B6054C"/>
    <w:rsid w:val="00B606FC"/>
    <w:rsid w:val="00B60AFE"/>
    <w:rsid w:val="00B60DA2"/>
    <w:rsid w:val="00B610BC"/>
    <w:rsid w:val="00B61223"/>
    <w:rsid w:val="00B615E9"/>
    <w:rsid w:val="00B61CC9"/>
    <w:rsid w:val="00B61CFB"/>
    <w:rsid w:val="00B62434"/>
    <w:rsid w:val="00B62B01"/>
    <w:rsid w:val="00B633EF"/>
    <w:rsid w:val="00B64BCE"/>
    <w:rsid w:val="00B65851"/>
    <w:rsid w:val="00B65B61"/>
    <w:rsid w:val="00B65FC7"/>
    <w:rsid w:val="00B6615E"/>
    <w:rsid w:val="00B66351"/>
    <w:rsid w:val="00B66755"/>
    <w:rsid w:val="00B66D31"/>
    <w:rsid w:val="00B67202"/>
    <w:rsid w:val="00B67804"/>
    <w:rsid w:val="00B67BC7"/>
    <w:rsid w:val="00B67F12"/>
    <w:rsid w:val="00B70882"/>
    <w:rsid w:val="00B717FC"/>
    <w:rsid w:val="00B71BEA"/>
    <w:rsid w:val="00B72411"/>
    <w:rsid w:val="00B72A83"/>
    <w:rsid w:val="00B72CA0"/>
    <w:rsid w:val="00B737DB"/>
    <w:rsid w:val="00B73CF9"/>
    <w:rsid w:val="00B7462A"/>
    <w:rsid w:val="00B75194"/>
    <w:rsid w:val="00B754FA"/>
    <w:rsid w:val="00B75D79"/>
    <w:rsid w:val="00B7623E"/>
    <w:rsid w:val="00B76263"/>
    <w:rsid w:val="00B763C3"/>
    <w:rsid w:val="00B765F6"/>
    <w:rsid w:val="00B7675A"/>
    <w:rsid w:val="00B76B0F"/>
    <w:rsid w:val="00B77591"/>
    <w:rsid w:val="00B77658"/>
    <w:rsid w:val="00B77BEA"/>
    <w:rsid w:val="00B77D8F"/>
    <w:rsid w:val="00B77FCA"/>
    <w:rsid w:val="00B8038C"/>
    <w:rsid w:val="00B804CD"/>
    <w:rsid w:val="00B80D58"/>
    <w:rsid w:val="00B8201F"/>
    <w:rsid w:val="00B82390"/>
    <w:rsid w:val="00B82400"/>
    <w:rsid w:val="00B82AB7"/>
    <w:rsid w:val="00B8329B"/>
    <w:rsid w:val="00B84A3F"/>
    <w:rsid w:val="00B84AC9"/>
    <w:rsid w:val="00B84AEA"/>
    <w:rsid w:val="00B84DC5"/>
    <w:rsid w:val="00B84E6B"/>
    <w:rsid w:val="00B8571E"/>
    <w:rsid w:val="00B85777"/>
    <w:rsid w:val="00B8664B"/>
    <w:rsid w:val="00B872D3"/>
    <w:rsid w:val="00B8775F"/>
    <w:rsid w:val="00B900E3"/>
    <w:rsid w:val="00B900E6"/>
    <w:rsid w:val="00B906ED"/>
    <w:rsid w:val="00B908F5"/>
    <w:rsid w:val="00B90937"/>
    <w:rsid w:val="00B90BE0"/>
    <w:rsid w:val="00B913BD"/>
    <w:rsid w:val="00B91C6C"/>
    <w:rsid w:val="00B922F7"/>
    <w:rsid w:val="00B9344A"/>
    <w:rsid w:val="00B9358B"/>
    <w:rsid w:val="00B95A6C"/>
    <w:rsid w:val="00B95EB9"/>
    <w:rsid w:val="00B95ECE"/>
    <w:rsid w:val="00B960AB"/>
    <w:rsid w:val="00B96277"/>
    <w:rsid w:val="00B9658A"/>
    <w:rsid w:val="00B96730"/>
    <w:rsid w:val="00B967EF"/>
    <w:rsid w:val="00B96DB4"/>
    <w:rsid w:val="00BA0230"/>
    <w:rsid w:val="00BA0985"/>
    <w:rsid w:val="00BA0B63"/>
    <w:rsid w:val="00BA0D0E"/>
    <w:rsid w:val="00BA0EB7"/>
    <w:rsid w:val="00BA0FCC"/>
    <w:rsid w:val="00BA1378"/>
    <w:rsid w:val="00BA1437"/>
    <w:rsid w:val="00BA1A8B"/>
    <w:rsid w:val="00BA1C21"/>
    <w:rsid w:val="00BA1D5D"/>
    <w:rsid w:val="00BA32D5"/>
    <w:rsid w:val="00BA3D18"/>
    <w:rsid w:val="00BA4A19"/>
    <w:rsid w:val="00BA55A0"/>
    <w:rsid w:val="00BA56C7"/>
    <w:rsid w:val="00BA5870"/>
    <w:rsid w:val="00BA68F1"/>
    <w:rsid w:val="00BA6D3A"/>
    <w:rsid w:val="00BA6FF2"/>
    <w:rsid w:val="00BA7472"/>
    <w:rsid w:val="00BA75B4"/>
    <w:rsid w:val="00BA7947"/>
    <w:rsid w:val="00BA7EF0"/>
    <w:rsid w:val="00BB0987"/>
    <w:rsid w:val="00BB10CC"/>
    <w:rsid w:val="00BB1AE6"/>
    <w:rsid w:val="00BB24F0"/>
    <w:rsid w:val="00BB341B"/>
    <w:rsid w:val="00BB36FF"/>
    <w:rsid w:val="00BB38B3"/>
    <w:rsid w:val="00BB45BC"/>
    <w:rsid w:val="00BB497F"/>
    <w:rsid w:val="00BB4EBA"/>
    <w:rsid w:val="00BB51E4"/>
    <w:rsid w:val="00BB54C7"/>
    <w:rsid w:val="00BB569D"/>
    <w:rsid w:val="00BB5F77"/>
    <w:rsid w:val="00BB644A"/>
    <w:rsid w:val="00BB699E"/>
    <w:rsid w:val="00BB69D9"/>
    <w:rsid w:val="00BB69E4"/>
    <w:rsid w:val="00BB6DFF"/>
    <w:rsid w:val="00BB70D1"/>
    <w:rsid w:val="00BB721C"/>
    <w:rsid w:val="00BB7A8D"/>
    <w:rsid w:val="00BC0291"/>
    <w:rsid w:val="00BC0535"/>
    <w:rsid w:val="00BC0831"/>
    <w:rsid w:val="00BC08C4"/>
    <w:rsid w:val="00BC0BB8"/>
    <w:rsid w:val="00BC12E0"/>
    <w:rsid w:val="00BC19B0"/>
    <w:rsid w:val="00BC1AAA"/>
    <w:rsid w:val="00BC22D8"/>
    <w:rsid w:val="00BC22DA"/>
    <w:rsid w:val="00BC259A"/>
    <w:rsid w:val="00BC25FE"/>
    <w:rsid w:val="00BC2C08"/>
    <w:rsid w:val="00BC3509"/>
    <w:rsid w:val="00BC3A16"/>
    <w:rsid w:val="00BC3FE1"/>
    <w:rsid w:val="00BC4124"/>
    <w:rsid w:val="00BC4463"/>
    <w:rsid w:val="00BC44CA"/>
    <w:rsid w:val="00BC4B82"/>
    <w:rsid w:val="00BC4DA3"/>
    <w:rsid w:val="00BC4DD3"/>
    <w:rsid w:val="00BC5214"/>
    <w:rsid w:val="00BC6461"/>
    <w:rsid w:val="00BC6E64"/>
    <w:rsid w:val="00BC7A1B"/>
    <w:rsid w:val="00BD092D"/>
    <w:rsid w:val="00BD0B2B"/>
    <w:rsid w:val="00BD1A73"/>
    <w:rsid w:val="00BD1E3E"/>
    <w:rsid w:val="00BD2F08"/>
    <w:rsid w:val="00BD3E8B"/>
    <w:rsid w:val="00BD3EBC"/>
    <w:rsid w:val="00BD40C5"/>
    <w:rsid w:val="00BD47A3"/>
    <w:rsid w:val="00BD5847"/>
    <w:rsid w:val="00BD5F17"/>
    <w:rsid w:val="00BD6160"/>
    <w:rsid w:val="00BD62AF"/>
    <w:rsid w:val="00BD64A9"/>
    <w:rsid w:val="00BD67CB"/>
    <w:rsid w:val="00BD68C7"/>
    <w:rsid w:val="00BD6A25"/>
    <w:rsid w:val="00BD7095"/>
    <w:rsid w:val="00BD7543"/>
    <w:rsid w:val="00BD7923"/>
    <w:rsid w:val="00BD797C"/>
    <w:rsid w:val="00BD7B3C"/>
    <w:rsid w:val="00BE050D"/>
    <w:rsid w:val="00BE0BEC"/>
    <w:rsid w:val="00BE1856"/>
    <w:rsid w:val="00BE1A37"/>
    <w:rsid w:val="00BE1B62"/>
    <w:rsid w:val="00BE1B7D"/>
    <w:rsid w:val="00BE23D2"/>
    <w:rsid w:val="00BE27DC"/>
    <w:rsid w:val="00BE31F7"/>
    <w:rsid w:val="00BE334A"/>
    <w:rsid w:val="00BE337B"/>
    <w:rsid w:val="00BE40E5"/>
    <w:rsid w:val="00BE4689"/>
    <w:rsid w:val="00BE4D30"/>
    <w:rsid w:val="00BE5520"/>
    <w:rsid w:val="00BE585D"/>
    <w:rsid w:val="00BE6A06"/>
    <w:rsid w:val="00BE6AC6"/>
    <w:rsid w:val="00BE6B95"/>
    <w:rsid w:val="00BE717B"/>
    <w:rsid w:val="00BE73F4"/>
    <w:rsid w:val="00BE7C22"/>
    <w:rsid w:val="00BE7E06"/>
    <w:rsid w:val="00BE7F8D"/>
    <w:rsid w:val="00BE7FBA"/>
    <w:rsid w:val="00BF1A4A"/>
    <w:rsid w:val="00BF1DC5"/>
    <w:rsid w:val="00BF24F7"/>
    <w:rsid w:val="00BF2A96"/>
    <w:rsid w:val="00BF30B2"/>
    <w:rsid w:val="00BF33D7"/>
    <w:rsid w:val="00BF36DB"/>
    <w:rsid w:val="00BF3BE4"/>
    <w:rsid w:val="00BF4F35"/>
    <w:rsid w:val="00BF5660"/>
    <w:rsid w:val="00BF58E8"/>
    <w:rsid w:val="00BF5A22"/>
    <w:rsid w:val="00BF660A"/>
    <w:rsid w:val="00BF681F"/>
    <w:rsid w:val="00BF6A87"/>
    <w:rsid w:val="00BF6B30"/>
    <w:rsid w:val="00BF6CC3"/>
    <w:rsid w:val="00BF6E10"/>
    <w:rsid w:val="00BF71DE"/>
    <w:rsid w:val="00BF7885"/>
    <w:rsid w:val="00BF7DAC"/>
    <w:rsid w:val="00C000FF"/>
    <w:rsid w:val="00C002A4"/>
    <w:rsid w:val="00C011BF"/>
    <w:rsid w:val="00C01997"/>
    <w:rsid w:val="00C01B0A"/>
    <w:rsid w:val="00C02148"/>
    <w:rsid w:val="00C021D1"/>
    <w:rsid w:val="00C03009"/>
    <w:rsid w:val="00C03B64"/>
    <w:rsid w:val="00C03C50"/>
    <w:rsid w:val="00C04362"/>
    <w:rsid w:val="00C04E6B"/>
    <w:rsid w:val="00C05133"/>
    <w:rsid w:val="00C0573C"/>
    <w:rsid w:val="00C06664"/>
    <w:rsid w:val="00C06699"/>
    <w:rsid w:val="00C06C2A"/>
    <w:rsid w:val="00C070F8"/>
    <w:rsid w:val="00C07293"/>
    <w:rsid w:val="00C07576"/>
    <w:rsid w:val="00C07800"/>
    <w:rsid w:val="00C1014A"/>
    <w:rsid w:val="00C10192"/>
    <w:rsid w:val="00C10CE4"/>
    <w:rsid w:val="00C1125C"/>
    <w:rsid w:val="00C11595"/>
    <w:rsid w:val="00C12133"/>
    <w:rsid w:val="00C12367"/>
    <w:rsid w:val="00C13745"/>
    <w:rsid w:val="00C13763"/>
    <w:rsid w:val="00C13BDB"/>
    <w:rsid w:val="00C13F45"/>
    <w:rsid w:val="00C14B38"/>
    <w:rsid w:val="00C153D6"/>
    <w:rsid w:val="00C1549E"/>
    <w:rsid w:val="00C162F7"/>
    <w:rsid w:val="00C16576"/>
    <w:rsid w:val="00C16619"/>
    <w:rsid w:val="00C16A25"/>
    <w:rsid w:val="00C16B5B"/>
    <w:rsid w:val="00C170B8"/>
    <w:rsid w:val="00C17227"/>
    <w:rsid w:val="00C177C8"/>
    <w:rsid w:val="00C17BA2"/>
    <w:rsid w:val="00C20880"/>
    <w:rsid w:val="00C213B8"/>
    <w:rsid w:val="00C21989"/>
    <w:rsid w:val="00C22603"/>
    <w:rsid w:val="00C22ECB"/>
    <w:rsid w:val="00C23535"/>
    <w:rsid w:val="00C23D60"/>
    <w:rsid w:val="00C23FA5"/>
    <w:rsid w:val="00C24E44"/>
    <w:rsid w:val="00C255F4"/>
    <w:rsid w:val="00C25846"/>
    <w:rsid w:val="00C25973"/>
    <w:rsid w:val="00C269AF"/>
    <w:rsid w:val="00C26D1C"/>
    <w:rsid w:val="00C26E07"/>
    <w:rsid w:val="00C27573"/>
    <w:rsid w:val="00C27847"/>
    <w:rsid w:val="00C278CE"/>
    <w:rsid w:val="00C27936"/>
    <w:rsid w:val="00C27EE4"/>
    <w:rsid w:val="00C30031"/>
    <w:rsid w:val="00C302BB"/>
    <w:rsid w:val="00C31010"/>
    <w:rsid w:val="00C314B6"/>
    <w:rsid w:val="00C3195C"/>
    <w:rsid w:val="00C322C2"/>
    <w:rsid w:val="00C3286F"/>
    <w:rsid w:val="00C32BC5"/>
    <w:rsid w:val="00C32E31"/>
    <w:rsid w:val="00C33B7D"/>
    <w:rsid w:val="00C33EAF"/>
    <w:rsid w:val="00C34151"/>
    <w:rsid w:val="00C34A65"/>
    <w:rsid w:val="00C34C97"/>
    <w:rsid w:val="00C34E5F"/>
    <w:rsid w:val="00C359D3"/>
    <w:rsid w:val="00C35FA6"/>
    <w:rsid w:val="00C369E9"/>
    <w:rsid w:val="00C377D6"/>
    <w:rsid w:val="00C40017"/>
    <w:rsid w:val="00C4037D"/>
    <w:rsid w:val="00C40609"/>
    <w:rsid w:val="00C41DC4"/>
    <w:rsid w:val="00C42CE6"/>
    <w:rsid w:val="00C42D1E"/>
    <w:rsid w:val="00C43289"/>
    <w:rsid w:val="00C4360F"/>
    <w:rsid w:val="00C43C38"/>
    <w:rsid w:val="00C4467A"/>
    <w:rsid w:val="00C44C3B"/>
    <w:rsid w:val="00C44D31"/>
    <w:rsid w:val="00C45803"/>
    <w:rsid w:val="00C45891"/>
    <w:rsid w:val="00C45D06"/>
    <w:rsid w:val="00C468CE"/>
    <w:rsid w:val="00C46B1C"/>
    <w:rsid w:val="00C47333"/>
    <w:rsid w:val="00C47B27"/>
    <w:rsid w:val="00C47D8E"/>
    <w:rsid w:val="00C50827"/>
    <w:rsid w:val="00C50A57"/>
    <w:rsid w:val="00C50FD2"/>
    <w:rsid w:val="00C51357"/>
    <w:rsid w:val="00C519A2"/>
    <w:rsid w:val="00C5276A"/>
    <w:rsid w:val="00C52B8F"/>
    <w:rsid w:val="00C5305D"/>
    <w:rsid w:val="00C533B9"/>
    <w:rsid w:val="00C539A2"/>
    <w:rsid w:val="00C53FE6"/>
    <w:rsid w:val="00C54C54"/>
    <w:rsid w:val="00C55893"/>
    <w:rsid w:val="00C55E97"/>
    <w:rsid w:val="00C562A9"/>
    <w:rsid w:val="00C5637D"/>
    <w:rsid w:val="00C57CB1"/>
    <w:rsid w:val="00C6010B"/>
    <w:rsid w:val="00C60291"/>
    <w:rsid w:val="00C603C2"/>
    <w:rsid w:val="00C605B3"/>
    <w:rsid w:val="00C6072D"/>
    <w:rsid w:val="00C619A2"/>
    <w:rsid w:val="00C61B0D"/>
    <w:rsid w:val="00C6220A"/>
    <w:rsid w:val="00C638B8"/>
    <w:rsid w:val="00C638E8"/>
    <w:rsid w:val="00C6497E"/>
    <w:rsid w:val="00C64E4B"/>
    <w:rsid w:val="00C650C7"/>
    <w:rsid w:val="00C65960"/>
    <w:rsid w:val="00C66397"/>
    <w:rsid w:val="00C66D0A"/>
    <w:rsid w:val="00C67191"/>
    <w:rsid w:val="00C67371"/>
    <w:rsid w:val="00C675CA"/>
    <w:rsid w:val="00C67648"/>
    <w:rsid w:val="00C67FE7"/>
    <w:rsid w:val="00C70270"/>
    <w:rsid w:val="00C706DA"/>
    <w:rsid w:val="00C707FC"/>
    <w:rsid w:val="00C70A03"/>
    <w:rsid w:val="00C714FF"/>
    <w:rsid w:val="00C71557"/>
    <w:rsid w:val="00C7156F"/>
    <w:rsid w:val="00C71CB0"/>
    <w:rsid w:val="00C72582"/>
    <w:rsid w:val="00C72746"/>
    <w:rsid w:val="00C72892"/>
    <w:rsid w:val="00C729FA"/>
    <w:rsid w:val="00C72A35"/>
    <w:rsid w:val="00C72A70"/>
    <w:rsid w:val="00C73E07"/>
    <w:rsid w:val="00C74565"/>
    <w:rsid w:val="00C74E72"/>
    <w:rsid w:val="00C7532B"/>
    <w:rsid w:val="00C75498"/>
    <w:rsid w:val="00C75C39"/>
    <w:rsid w:val="00C75DFE"/>
    <w:rsid w:val="00C75EF1"/>
    <w:rsid w:val="00C767BB"/>
    <w:rsid w:val="00C76807"/>
    <w:rsid w:val="00C7689D"/>
    <w:rsid w:val="00C76AD2"/>
    <w:rsid w:val="00C77273"/>
    <w:rsid w:val="00C77460"/>
    <w:rsid w:val="00C77F26"/>
    <w:rsid w:val="00C80567"/>
    <w:rsid w:val="00C80730"/>
    <w:rsid w:val="00C80B13"/>
    <w:rsid w:val="00C80D22"/>
    <w:rsid w:val="00C8213D"/>
    <w:rsid w:val="00C82296"/>
    <w:rsid w:val="00C825B3"/>
    <w:rsid w:val="00C82A69"/>
    <w:rsid w:val="00C82C22"/>
    <w:rsid w:val="00C82CB0"/>
    <w:rsid w:val="00C82F7B"/>
    <w:rsid w:val="00C8308E"/>
    <w:rsid w:val="00C836B1"/>
    <w:rsid w:val="00C838AD"/>
    <w:rsid w:val="00C839F3"/>
    <w:rsid w:val="00C8409C"/>
    <w:rsid w:val="00C8417F"/>
    <w:rsid w:val="00C8478B"/>
    <w:rsid w:val="00C84B7A"/>
    <w:rsid w:val="00C84D5B"/>
    <w:rsid w:val="00C85365"/>
    <w:rsid w:val="00C854ED"/>
    <w:rsid w:val="00C85699"/>
    <w:rsid w:val="00C85DC8"/>
    <w:rsid w:val="00C85E87"/>
    <w:rsid w:val="00C8717B"/>
    <w:rsid w:val="00C902C3"/>
    <w:rsid w:val="00C905DD"/>
    <w:rsid w:val="00C90724"/>
    <w:rsid w:val="00C90745"/>
    <w:rsid w:val="00C90B76"/>
    <w:rsid w:val="00C911C6"/>
    <w:rsid w:val="00C91AD9"/>
    <w:rsid w:val="00C920F5"/>
    <w:rsid w:val="00C92159"/>
    <w:rsid w:val="00C9243D"/>
    <w:rsid w:val="00C92A09"/>
    <w:rsid w:val="00C935FE"/>
    <w:rsid w:val="00C94539"/>
    <w:rsid w:val="00C94EF8"/>
    <w:rsid w:val="00C95357"/>
    <w:rsid w:val="00C95559"/>
    <w:rsid w:val="00C956B5"/>
    <w:rsid w:val="00C9580F"/>
    <w:rsid w:val="00C95AAC"/>
    <w:rsid w:val="00C95C4F"/>
    <w:rsid w:val="00C95C65"/>
    <w:rsid w:val="00C95EC5"/>
    <w:rsid w:val="00C9632B"/>
    <w:rsid w:val="00C96517"/>
    <w:rsid w:val="00C96603"/>
    <w:rsid w:val="00C978CA"/>
    <w:rsid w:val="00C97E29"/>
    <w:rsid w:val="00CA0CDC"/>
    <w:rsid w:val="00CA0D85"/>
    <w:rsid w:val="00CA0EB8"/>
    <w:rsid w:val="00CA1150"/>
    <w:rsid w:val="00CA1670"/>
    <w:rsid w:val="00CA1822"/>
    <w:rsid w:val="00CA1AA4"/>
    <w:rsid w:val="00CA1B03"/>
    <w:rsid w:val="00CA2484"/>
    <w:rsid w:val="00CA255C"/>
    <w:rsid w:val="00CA2880"/>
    <w:rsid w:val="00CA2917"/>
    <w:rsid w:val="00CA3B8A"/>
    <w:rsid w:val="00CA3F75"/>
    <w:rsid w:val="00CA3FC1"/>
    <w:rsid w:val="00CA4015"/>
    <w:rsid w:val="00CA4BB4"/>
    <w:rsid w:val="00CA5075"/>
    <w:rsid w:val="00CA5096"/>
    <w:rsid w:val="00CA5D39"/>
    <w:rsid w:val="00CA64DC"/>
    <w:rsid w:val="00CA6E97"/>
    <w:rsid w:val="00CA78C0"/>
    <w:rsid w:val="00CA7A6C"/>
    <w:rsid w:val="00CB1B8C"/>
    <w:rsid w:val="00CB27F5"/>
    <w:rsid w:val="00CB292E"/>
    <w:rsid w:val="00CB2D83"/>
    <w:rsid w:val="00CB363A"/>
    <w:rsid w:val="00CB3C31"/>
    <w:rsid w:val="00CB40D1"/>
    <w:rsid w:val="00CB45A0"/>
    <w:rsid w:val="00CB4A6E"/>
    <w:rsid w:val="00CB55CC"/>
    <w:rsid w:val="00CB5984"/>
    <w:rsid w:val="00CB5EBD"/>
    <w:rsid w:val="00CB65B6"/>
    <w:rsid w:val="00CB70F8"/>
    <w:rsid w:val="00CB7588"/>
    <w:rsid w:val="00CC0848"/>
    <w:rsid w:val="00CC13CF"/>
    <w:rsid w:val="00CC171E"/>
    <w:rsid w:val="00CC1D0C"/>
    <w:rsid w:val="00CC26B0"/>
    <w:rsid w:val="00CC26EA"/>
    <w:rsid w:val="00CC28C2"/>
    <w:rsid w:val="00CC3713"/>
    <w:rsid w:val="00CC3CFF"/>
    <w:rsid w:val="00CC3DF2"/>
    <w:rsid w:val="00CC42E0"/>
    <w:rsid w:val="00CC4430"/>
    <w:rsid w:val="00CC44BB"/>
    <w:rsid w:val="00CC47D0"/>
    <w:rsid w:val="00CC4DD6"/>
    <w:rsid w:val="00CC5520"/>
    <w:rsid w:val="00CC601D"/>
    <w:rsid w:val="00CC69E6"/>
    <w:rsid w:val="00CC6C8B"/>
    <w:rsid w:val="00CC6E35"/>
    <w:rsid w:val="00CC76A5"/>
    <w:rsid w:val="00CC7F5F"/>
    <w:rsid w:val="00CD0BC9"/>
    <w:rsid w:val="00CD1D19"/>
    <w:rsid w:val="00CD25D3"/>
    <w:rsid w:val="00CD287A"/>
    <w:rsid w:val="00CD28A0"/>
    <w:rsid w:val="00CD313C"/>
    <w:rsid w:val="00CD3481"/>
    <w:rsid w:val="00CD367F"/>
    <w:rsid w:val="00CD4757"/>
    <w:rsid w:val="00CD5037"/>
    <w:rsid w:val="00CD5104"/>
    <w:rsid w:val="00CD5337"/>
    <w:rsid w:val="00CD55AF"/>
    <w:rsid w:val="00CD593D"/>
    <w:rsid w:val="00CD5C3F"/>
    <w:rsid w:val="00CD623B"/>
    <w:rsid w:val="00CD6921"/>
    <w:rsid w:val="00CD6D3E"/>
    <w:rsid w:val="00CD6DDD"/>
    <w:rsid w:val="00CD6F41"/>
    <w:rsid w:val="00CD766A"/>
    <w:rsid w:val="00CE010A"/>
    <w:rsid w:val="00CE08D7"/>
    <w:rsid w:val="00CE0EF9"/>
    <w:rsid w:val="00CE0F06"/>
    <w:rsid w:val="00CE15A0"/>
    <w:rsid w:val="00CE2146"/>
    <w:rsid w:val="00CE2359"/>
    <w:rsid w:val="00CE27BF"/>
    <w:rsid w:val="00CE2D46"/>
    <w:rsid w:val="00CE2F06"/>
    <w:rsid w:val="00CE3156"/>
    <w:rsid w:val="00CE3293"/>
    <w:rsid w:val="00CE3349"/>
    <w:rsid w:val="00CE36AA"/>
    <w:rsid w:val="00CE39AC"/>
    <w:rsid w:val="00CE46B9"/>
    <w:rsid w:val="00CE4735"/>
    <w:rsid w:val="00CE5389"/>
    <w:rsid w:val="00CE5638"/>
    <w:rsid w:val="00CE5C81"/>
    <w:rsid w:val="00CE5CA9"/>
    <w:rsid w:val="00CE5EB8"/>
    <w:rsid w:val="00CE6383"/>
    <w:rsid w:val="00CE639B"/>
    <w:rsid w:val="00CE6BC5"/>
    <w:rsid w:val="00CE7680"/>
    <w:rsid w:val="00CE7791"/>
    <w:rsid w:val="00CE77D9"/>
    <w:rsid w:val="00CF00DC"/>
    <w:rsid w:val="00CF0E87"/>
    <w:rsid w:val="00CF10EE"/>
    <w:rsid w:val="00CF14CC"/>
    <w:rsid w:val="00CF1547"/>
    <w:rsid w:val="00CF1886"/>
    <w:rsid w:val="00CF1F65"/>
    <w:rsid w:val="00CF1F7A"/>
    <w:rsid w:val="00CF213A"/>
    <w:rsid w:val="00CF221A"/>
    <w:rsid w:val="00CF233A"/>
    <w:rsid w:val="00CF2371"/>
    <w:rsid w:val="00CF267F"/>
    <w:rsid w:val="00CF26E5"/>
    <w:rsid w:val="00CF3A15"/>
    <w:rsid w:val="00CF3DD5"/>
    <w:rsid w:val="00CF3F4E"/>
    <w:rsid w:val="00CF4B8C"/>
    <w:rsid w:val="00CF58E2"/>
    <w:rsid w:val="00CF5C55"/>
    <w:rsid w:val="00CF5D01"/>
    <w:rsid w:val="00CF6019"/>
    <w:rsid w:val="00CF610C"/>
    <w:rsid w:val="00CF69C1"/>
    <w:rsid w:val="00CF6C31"/>
    <w:rsid w:val="00CF6C6A"/>
    <w:rsid w:val="00CF702F"/>
    <w:rsid w:val="00CF7C1F"/>
    <w:rsid w:val="00CF7DB5"/>
    <w:rsid w:val="00CF7EF3"/>
    <w:rsid w:val="00D00074"/>
    <w:rsid w:val="00D001D0"/>
    <w:rsid w:val="00D0031E"/>
    <w:rsid w:val="00D00B09"/>
    <w:rsid w:val="00D01289"/>
    <w:rsid w:val="00D014D6"/>
    <w:rsid w:val="00D01661"/>
    <w:rsid w:val="00D01A82"/>
    <w:rsid w:val="00D01AC6"/>
    <w:rsid w:val="00D02002"/>
    <w:rsid w:val="00D02411"/>
    <w:rsid w:val="00D02543"/>
    <w:rsid w:val="00D03225"/>
    <w:rsid w:val="00D03407"/>
    <w:rsid w:val="00D03AA7"/>
    <w:rsid w:val="00D04124"/>
    <w:rsid w:val="00D04716"/>
    <w:rsid w:val="00D04A0B"/>
    <w:rsid w:val="00D04C3B"/>
    <w:rsid w:val="00D05841"/>
    <w:rsid w:val="00D058E3"/>
    <w:rsid w:val="00D06048"/>
    <w:rsid w:val="00D066E6"/>
    <w:rsid w:val="00D07382"/>
    <w:rsid w:val="00D07402"/>
    <w:rsid w:val="00D10079"/>
    <w:rsid w:val="00D107E7"/>
    <w:rsid w:val="00D10B31"/>
    <w:rsid w:val="00D10B91"/>
    <w:rsid w:val="00D10C42"/>
    <w:rsid w:val="00D10DAC"/>
    <w:rsid w:val="00D10E8B"/>
    <w:rsid w:val="00D11460"/>
    <w:rsid w:val="00D116F9"/>
    <w:rsid w:val="00D119DB"/>
    <w:rsid w:val="00D11C4A"/>
    <w:rsid w:val="00D13366"/>
    <w:rsid w:val="00D1378F"/>
    <w:rsid w:val="00D13A8E"/>
    <w:rsid w:val="00D13C44"/>
    <w:rsid w:val="00D14173"/>
    <w:rsid w:val="00D1431F"/>
    <w:rsid w:val="00D14571"/>
    <w:rsid w:val="00D14807"/>
    <w:rsid w:val="00D14B09"/>
    <w:rsid w:val="00D14FD0"/>
    <w:rsid w:val="00D15561"/>
    <w:rsid w:val="00D164A9"/>
    <w:rsid w:val="00D1679F"/>
    <w:rsid w:val="00D16D3E"/>
    <w:rsid w:val="00D173FD"/>
    <w:rsid w:val="00D178FD"/>
    <w:rsid w:val="00D17AC6"/>
    <w:rsid w:val="00D17D06"/>
    <w:rsid w:val="00D17D56"/>
    <w:rsid w:val="00D17E1E"/>
    <w:rsid w:val="00D20176"/>
    <w:rsid w:val="00D20554"/>
    <w:rsid w:val="00D21D08"/>
    <w:rsid w:val="00D23BD7"/>
    <w:rsid w:val="00D23D4A"/>
    <w:rsid w:val="00D244EF"/>
    <w:rsid w:val="00D24F1A"/>
    <w:rsid w:val="00D25087"/>
    <w:rsid w:val="00D250A9"/>
    <w:rsid w:val="00D254BE"/>
    <w:rsid w:val="00D25889"/>
    <w:rsid w:val="00D258F6"/>
    <w:rsid w:val="00D26055"/>
    <w:rsid w:val="00D26190"/>
    <w:rsid w:val="00D2728B"/>
    <w:rsid w:val="00D27420"/>
    <w:rsid w:val="00D2760C"/>
    <w:rsid w:val="00D27F4A"/>
    <w:rsid w:val="00D30A74"/>
    <w:rsid w:val="00D3102E"/>
    <w:rsid w:val="00D322C6"/>
    <w:rsid w:val="00D32D3C"/>
    <w:rsid w:val="00D32E7D"/>
    <w:rsid w:val="00D32EF1"/>
    <w:rsid w:val="00D333FF"/>
    <w:rsid w:val="00D3352A"/>
    <w:rsid w:val="00D33920"/>
    <w:rsid w:val="00D33C61"/>
    <w:rsid w:val="00D34568"/>
    <w:rsid w:val="00D345AC"/>
    <w:rsid w:val="00D34ED6"/>
    <w:rsid w:val="00D354D0"/>
    <w:rsid w:val="00D35788"/>
    <w:rsid w:val="00D3580F"/>
    <w:rsid w:val="00D35843"/>
    <w:rsid w:val="00D35999"/>
    <w:rsid w:val="00D3634B"/>
    <w:rsid w:val="00D36D5F"/>
    <w:rsid w:val="00D374DC"/>
    <w:rsid w:val="00D37A49"/>
    <w:rsid w:val="00D37B71"/>
    <w:rsid w:val="00D4008E"/>
    <w:rsid w:val="00D401C0"/>
    <w:rsid w:val="00D40A46"/>
    <w:rsid w:val="00D40BEF"/>
    <w:rsid w:val="00D40BF0"/>
    <w:rsid w:val="00D41C2B"/>
    <w:rsid w:val="00D421F2"/>
    <w:rsid w:val="00D4285D"/>
    <w:rsid w:val="00D42863"/>
    <w:rsid w:val="00D428D1"/>
    <w:rsid w:val="00D42AA2"/>
    <w:rsid w:val="00D42DDD"/>
    <w:rsid w:val="00D42F46"/>
    <w:rsid w:val="00D4310C"/>
    <w:rsid w:val="00D43630"/>
    <w:rsid w:val="00D439FF"/>
    <w:rsid w:val="00D443B6"/>
    <w:rsid w:val="00D44CBD"/>
    <w:rsid w:val="00D45C56"/>
    <w:rsid w:val="00D45FB3"/>
    <w:rsid w:val="00D461BD"/>
    <w:rsid w:val="00D46637"/>
    <w:rsid w:val="00D500BD"/>
    <w:rsid w:val="00D502BA"/>
    <w:rsid w:val="00D50F33"/>
    <w:rsid w:val="00D51ED9"/>
    <w:rsid w:val="00D5204F"/>
    <w:rsid w:val="00D52AD6"/>
    <w:rsid w:val="00D52C25"/>
    <w:rsid w:val="00D52C48"/>
    <w:rsid w:val="00D53E62"/>
    <w:rsid w:val="00D53F75"/>
    <w:rsid w:val="00D54E6F"/>
    <w:rsid w:val="00D54EC2"/>
    <w:rsid w:val="00D55265"/>
    <w:rsid w:val="00D5564A"/>
    <w:rsid w:val="00D55859"/>
    <w:rsid w:val="00D55894"/>
    <w:rsid w:val="00D558A6"/>
    <w:rsid w:val="00D55BF7"/>
    <w:rsid w:val="00D55F90"/>
    <w:rsid w:val="00D56015"/>
    <w:rsid w:val="00D56524"/>
    <w:rsid w:val="00D565EC"/>
    <w:rsid w:val="00D56882"/>
    <w:rsid w:val="00D570F8"/>
    <w:rsid w:val="00D5771D"/>
    <w:rsid w:val="00D57D8E"/>
    <w:rsid w:val="00D602CE"/>
    <w:rsid w:val="00D60E9C"/>
    <w:rsid w:val="00D610BF"/>
    <w:rsid w:val="00D624F1"/>
    <w:rsid w:val="00D62986"/>
    <w:rsid w:val="00D631D8"/>
    <w:rsid w:val="00D63283"/>
    <w:rsid w:val="00D6354E"/>
    <w:rsid w:val="00D637AC"/>
    <w:rsid w:val="00D63ECE"/>
    <w:rsid w:val="00D64A96"/>
    <w:rsid w:val="00D64DCB"/>
    <w:rsid w:val="00D65A79"/>
    <w:rsid w:val="00D65EB9"/>
    <w:rsid w:val="00D66072"/>
    <w:rsid w:val="00D660D9"/>
    <w:rsid w:val="00D66303"/>
    <w:rsid w:val="00D66C61"/>
    <w:rsid w:val="00D67036"/>
    <w:rsid w:val="00D67270"/>
    <w:rsid w:val="00D676CD"/>
    <w:rsid w:val="00D67F6F"/>
    <w:rsid w:val="00D7031F"/>
    <w:rsid w:val="00D704F0"/>
    <w:rsid w:val="00D70583"/>
    <w:rsid w:val="00D7074C"/>
    <w:rsid w:val="00D71519"/>
    <w:rsid w:val="00D71A59"/>
    <w:rsid w:val="00D71F39"/>
    <w:rsid w:val="00D7207E"/>
    <w:rsid w:val="00D723A1"/>
    <w:rsid w:val="00D727EE"/>
    <w:rsid w:val="00D72842"/>
    <w:rsid w:val="00D73B09"/>
    <w:rsid w:val="00D73F74"/>
    <w:rsid w:val="00D74012"/>
    <w:rsid w:val="00D7432A"/>
    <w:rsid w:val="00D75043"/>
    <w:rsid w:val="00D751B0"/>
    <w:rsid w:val="00D75223"/>
    <w:rsid w:val="00D7534E"/>
    <w:rsid w:val="00D755DC"/>
    <w:rsid w:val="00D75BB6"/>
    <w:rsid w:val="00D760AF"/>
    <w:rsid w:val="00D761AF"/>
    <w:rsid w:val="00D7668E"/>
    <w:rsid w:val="00D76BBA"/>
    <w:rsid w:val="00D80F70"/>
    <w:rsid w:val="00D810B1"/>
    <w:rsid w:val="00D81446"/>
    <w:rsid w:val="00D814BC"/>
    <w:rsid w:val="00D8169E"/>
    <w:rsid w:val="00D825E2"/>
    <w:rsid w:val="00D82706"/>
    <w:rsid w:val="00D82C28"/>
    <w:rsid w:val="00D82FA5"/>
    <w:rsid w:val="00D83131"/>
    <w:rsid w:val="00D83D74"/>
    <w:rsid w:val="00D84E6B"/>
    <w:rsid w:val="00D84FCE"/>
    <w:rsid w:val="00D85997"/>
    <w:rsid w:val="00D85EB1"/>
    <w:rsid w:val="00D85EE6"/>
    <w:rsid w:val="00D860F2"/>
    <w:rsid w:val="00D865C3"/>
    <w:rsid w:val="00D86C44"/>
    <w:rsid w:val="00D87CBA"/>
    <w:rsid w:val="00D87EDE"/>
    <w:rsid w:val="00D9048C"/>
    <w:rsid w:val="00D9057F"/>
    <w:rsid w:val="00D90BED"/>
    <w:rsid w:val="00D90C8B"/>
    <w:rsid w:val="00D910B5"/>
    <w:rsid w:val="00D91797"/>
    <w:rsid w:val="00D91D01"/>
    <w:rsid w:val="00D91D0E"/>
    <w:rsid w:val="00D92ADF"/>
    <w:rsid w:val="00D92C97"/>
    <w:rsid w:val="00D93C4C"/>
    <w:rsid w:val="00D93F9B"/>
    <w:rsid w:val="00D94BF4"/>
    <w:rsid w:val="00D94E5D"/>
    <w:rsid w:val="00D9516E"/>
    <w:rsid w:val="00D95816"/>
    <w:rsid w:val="00D95A7A"/>
    <w:rsid w:val="00D9641A"/>
    <w:rsid w:val="00D965BD"/>
    <w:rsid w:val="00D96826"/>
    <w:rsid w:val="00D9687E"/>
    <w:rsid w:val="00D96A0F"/>
    <w:rsid w:val="00D96EE4"/>
    <w:rsid w:val="00D971F3"/>
    <w:rsid w:val="00D972EF"/>
    <w:rsid w:val="00DA086F"/>
    <w:rsid w:val="00DA098A"/>
    <w:rsid w:val="00DA0C87"/>
    <w:rsid w:val="00DA180F"/>
    <w:rsid w:val="00DA1953"/>
    <w:rsid w:val="00DA28AE"/>
    <w:rsid w:val="00DA3010"/>
    <w:rsid w:val="00DA3201"/>
    <w:rsid w:val="00DA331E"/>
    <w:rsid w:val="00DA42B1"/>
    <w:rsid w:val="00DA44E8"/>
    <w:rsid w:val="00DA44EF"/>
    <w:rsid w:val="00DA4CB3"/>
    <w:rsid w:val="00DA4EDC"/>
    <w:rsid w:val="00DA5562"/>
    <w:rsid w:val="00DA5570"/>
    <w:rsid w:val="00DA5587"/>
    <w:rsid w:val="00DA5706"/>
    <w:rsid w:val="00DA5FC2"/>
    <w:rsid w:val="00DA6204"/>
    <w:rsid w:val="00DA6944"/>
    <w:rsid w:val="00DA74C3"/>
    <w:rsid w:val="00DA76B5"/>
    <w:rsid w:val="00DA7FDB"/>
    <w:rsid w:val="00DB04B9"/>
    <w:rsid w:val="00DB056F"/>
    <w:rsid w:val="00DB0EB4"/>
    <w:rsid w:val="00DB1B6F"/>
    <w:rsid w:val="00DB1E5E"/>
    <w:rsid w:val="00DB1E87"/>
    <w:rsid w:val="00DB204A"/>
    <w:rsid w:val="00DB306A"/>
    <w:rsid w:val="00DB316D"/>
    <w:rsid w:val="00DB324A"/>
    <w:rsid w:val="00DB4059"/>
    <w:rsid w:val="00DB40EA"/>
    <w:rsid w:val="00DB497A"/>
    <w:rsid w:val="00DB50AD"/>
    <w:rsid w:val="00DB517B"/>
    <w:rsid w:val="00DB5A7F"/>
    <w:rsid w:val="00DB5A9E"/>
    <w:rsid w:val="00DB5B81"/>
    <w:rsid w:val="00DB5ECF"/>
    <w:rsid w:val="00DB7462"/>
    <w:rsid w:val="00DB75CB"/>
    <w:rsid w:val="00DB7737"/>
    <w:rsid w:val="00DB7E11"/>
    <w:rsid w:val="00DB7E55"/>
    <w:rsid w:val="00DC0369"/>
    <w:rsid w:val="00DC03BF"/>
    <w:rsid w:val="00DC0529"/>
    <w:rsid w:val="00DC0D7F"/>
    <w:rsid w:val="00DC1379"/>
    <w:rsid w:val="00DC1CB7"/>
    <w:rsid w:val="00DC1E41"/>
    <w:rsid w:val="00DC1E7B"/>
    <w:rsid w:val="00DC277D"/>
    <w:rsid w:val="00DC29CA"/>
    <w:rsid w:val="00DC2EF4"/>
    <w:rsid w:val="00DC317D"/>
    <w:rsid w:val="00DC37CA"/>
    <w:rsid w:val="00DC38C6"/>
    <w:rsid w:val="00DC3D06"/>
    <w:rsid w:val="00DC4156"/>
    <w:rsid w:val="00DC48A4"/>
    <w:rsid w:val="00DC48EC"/>
    <w:rsid w:val="00DC614E"/>
    <w:rsid w:val="00DC62DB"/>
    <w:rsid w:val="00DC6854"/>
    <w:rsid w:val="00DC6A55"/>
    <w:rsid w:val="00DC6DC7"/>
    <w:rsid w:val="00DC7205"/>
    <w:rsid w:val="00DC7630"/>
    <w:rsid w:val="00DC7D4C"/>
    <w:rsid w:val="00DC7FDB"/>
    <w:rsid w:val="00DD0264"/>
    <w:rsid w:val="00DD0976"/>
    <w:rsid w:val="00DD0BDB"/>
    <w:rsid w:val="00DD1AF3"/>
    <w:rsid w:val="00DD1C38"/>
    <w:rsid w:val="00DD1D1A"/>
    <w:rsid w:val="00DD1EF0"/>
    <w:rsid w:val="00DD2383"/>
    <w:rsid w:val="00DD29F2"/>
    <w:rsid w:val="00DD2F8B"/>
    <w:rsid w:val="00DD3216"/>
    <w:rsid w:val="00DD3889"/>
    <w:rsid w:val="00DD49D0"/>
    <w:rsid w:val="00DD4F77"/>
    <w:rsid w:val="00DD4FD8"/>
    <w:rsid w:val="00DD596F"/>
    <w:rsid w:val="00DD59FF"/>
    <w:rsid w:val="00DD5C7F"/>
    <w:rsid w:val="00DD6461"/>
    <w:rsid w:val="00DD6C8C"/>
    <w:rsid w:val="00DD74F2"/>
    <w:rsid w:val="00DD7AB5"/>
    <w:rsid w:val="00DD7BF8"/>
    <w:rsid w:val="00DD7CD3"/>
    <w:rsid w:val="00DE054B"/>
    <w:rsid w:val="00DE0E56"/>
    <w:rsid w:val="00DE151E"/>
    <w:rsid w:val="00DE1C5B"/>
    <w:rsid w:val="00DE29AE"/>
    <w:rsid w:val="00DE3106"/>
    <w:rsid w:val="00DE3AB1"/>
    <w:rsid w:val="00DE3AFF"/>
    <w:rsid w:val="00DE3C6F"/>
    <w:rsid w:val="00DE4294"/>
    <w:rsid w:val="00DE45DF"/>
    <w:rsid w:val="00DE4A14"/>
    <w:rsid w:val="00DE4A6A"/>
    <w:rsid w:val="00DE5000"/>
    <w:rsid w:val="00DE5E94"/>
    <w:rsid w:val="00DE60BA"/>
    <w:rsid w:val="00DE623B"/>
    <w:rsid w:val="00DE6C2C"/>
    <w:rsid w:val="00DE709F"/>
    <w:rsid w:val="00DE7617"/>
    <w:rsid w:val="00DE7754"/>
    <w:rsid w:val="00DE7879"/>
    <w:rsid w:val="00DE7A8D"/>
    <w:rsid w:val="00DE7C8F"/>
    <w:rsid w:val="00DF0086"/>
    <w:rsid w:val="00DF0192"/>
    <w:rsid w:val="00DF0413"/>
    <w:rsid w:val="00DF09D8"/>
    <w:rsid w:val="00DF0BBF"/>
    <w:rsid w:val="00DF0D93"/>
    <w:rsid w:val="00DF1014"/>
    <w:rsid w:val="00DF1327"/>
    <w:rsid w:val="00DF1A80"/>
    <w:rsid w:val="00DF2078"/>
    <w:rsid w:val="00DF29E3"/>
    <w:rsid w:val="00DF2B1E"/>
    <w:rsid w:val="00DF2C58"/>
    <w:rsid w:val="00DF2C8F"/>
    <w:rsid w:val="00DF2E4E"/>
    <w:rsid w:val="00DF3024"/>
    <w:rsid w:val="00DF31AB"/>
    <w:rsid w:val="00DF3311"/>
    <w:rsid w:val="00DF33CD"/>
    <w:rsid w:val="00DF3950"/>
    <w:rsid w:val="00DF3F8D"/>
    <w:rsid w:val="00DF412B"/>
    <w:rsid w:val="00DF4496"/>
    <w:rsid w:val="00DF45C8"/>
    <w:rsid w:val="00DF4AD4"/>
    <w:rsid w:val="00DF5CFF"/>
    <w:rsid w:val="00DF64E1"/>
    <w:rsid w:val="00DF6BD4"/>
    <w:rsid w:val="00DF708A"/>
    <w:rsid w:val="00DF7100"/>
    <w:rsid w:val="00DF748B"/>
    <w:rsid w:val="00E01A1B"/>
    <w:rsid w:val="00E01FAF"/>
    <w:rsid w:val="00E0262E"/>
    <w:rsid w:val="00E0274F"/>
    <w:rsid w:val="00E02878"/>
    <w:rsid w:val="00E02C4F"/>
    <w:rsid w:val="00E0355E"/>
    <w:rsid w:val="00E0356C"/>
    <w:rsid w:val="00E039D9"/>
    <w:rsid w:val="00E03BFA"/>
    <w:rsid w:val="00E03C24"/>
    <w:rsid w:val="00E04098"/>
    <w:rsid w:val="00E048F3"/>
    <w:rsid w:val="00E051EC"/>
    <w:rsid w:val="00E052E6"/>
    <w:rsid w:val="00E05D62"/>
    <w:rsid w:val="00E06272"/>
    <w:rsid w:val="00E063E5"/>
    <w:rsid w:val="00E06454"/>
    <w:rsid w:val="00E06B50"/>
    <w:rsid w:val="00E07119"/>
    <w:rsid w:val="00E07301"/>
    <w:rsid w:val="00E074E8"/>
    <w:rsid w:val="00E07714"/>
    <w:rsid w:val="00E078C1"/>
    <w:rsid w:val="00E07BD8"/>
    <w:rsid w:val="00E07EEA"/>
    <w:rsid w:val="00E10EE6"/>
    <w:rsid w:val="00E10F3B"/>
    <w:rsid w:val="00E1112E"/>
    <w:rsid w:val="00E11301"/>
    <w:rsid w:val="00E114B1"/>
    <w:rsid w:val="00E11C28"/>
    <w:rsid w:val="00E11E83"/>
    <w:rsid w:val="00E12115"/>
    <w:rsid w:val="00E122A2"/>
    <w:rsid w:val="00E1247E"/>
    <w:rsid w:val="00E12756"/>
    <w:rsid w:val="00E12BA3"/>
    <w:rsid w:val="00E12E51"/>
    <w:rsid w:val="00E13135"/>
    <w:rsid w:val="00E1399B"/>
    <w:rsid w:val="00E13BBF"/>
    <w:rsid w:val="00E15454"/>
    <w:rsid w:val="00E15680"/>
    <w:rsid w:val="00E157C0"/>
    <w:rsid w:val="00E15B6A"/>
    <w:rsid w:val="00E16FD7"/>
    <w:rsid w:val="00E177AD"/>
    <w:rsid w:val="00E20089"/>
    <w:rsid w:val="00E20761"/>
    <w:rsid w:val="00E2107E"/>
    <w:rsid w:val="00E212D1"/>
    <w:rsid w:val="00E21594"/>
    <w:rsid w:val="00E2168E"/>
    <w:rsid w:val="00E21803"/>
    <w:rsid w:val="00E22829"/>
    <w:rsid w:val="00E22CE6"/>
    <w:rsid w:val="00E23259"/>
    <w:rsid w:val="00E2378D"/>
    <w:rsid w:val="00E24BB6"/>
    <w:rsid w:val="00E250DE"/>
    <w:rsid w:val="00E25814"/>
    <w:rsid w:val="00E25897"/>
    <w:rsid w:val="00E25972"/>
    <w:rsid w:val="00E25980"/>
    <w:rsid w:val="00E26434"/>
    <w:rsid w:val="00E26B8E"/>
    <w:rsid w:val="00E26C7F"/>
    <w:rsid w:val="00E300BE"/>
    <w:rsid w:val="00E30524"/>
    <w:rsid w:val="00E312EB"/>
    <w:rsid w:val="00E31B66"/>
    <w:rsid w:val="00E326EE"/>
    <w:rsid w:val="00E32B86"/>
    <w:rsid w:val="00E33491"/>
    <w:rsid w:val="00E3362D"/>
    <w:rsid w:val="00E33AFA"/>
    <w:rsid w:val="00E33C2C"/>
    <w:rsid w:val="00E345A0"/>
    <w:rsid w:val="00E347B9"/>
    <w:rsid w:val="00E3583F"/>
    <w:rsid w:val="00E35E73"/>
    <w:rsid w:val="00E3688F"/>
    <w:rsid w:val="00E36FBE"/>
    <w:rsid w:val="00E373B4"/>
    <w:rsid w:val="00E37434"/>
    <w:rsid w:val="00E375E0"/>
    <w:rsid w:val="00E37702"/>
    <w:rsid w:val="00E37D4A"/>
    <w:rsid w:val="00E40555"/>
    <w:rsid w:val="00E415D2"/>
    <w:rsid w:val="00E41B26"/>
    <w:rsid w:val="00E41BB1"/>
    <w:rsid w:val="00E41FD1"/>
    <w:rsid w:val="00E42084"/>
    <w:rsid w:val="00E42493"/>
    <w:rsid w:val="00E42569"/>
    <w:rsid w:val="00E4279F"/>
    <w:rsid w:val="00E42B36"/>
    <w:rsid w:val="00E42B3B"/>
    <w:rsid w:val="00E42DA2"/>
    <w:rsid w:val="00E42E77"/>
    <w:rsid w:val="00E42E7D"/>
    <w:rsid w:val="00E43339"/>
    <w:rsid w:val="00E433C9"/>
    <w:rsid w:val="00E43C4E"/>
    <w:rsid w:val="00E44784"/>
    <w:rsid w:val="00E44810"/>
    <w:rsid w:val="00E44969"/>
    <w:rsid w:val="00E44E87"/>
    <w:rsid w:val="00E44EA4"/>
    <w:rsid w:val="00E44F45"/>
    <w:rsid w:val="00E45052"/>
    <w:rsid w:val="00E451BD"/>
    <w:rsid w:val="00E454AC"/>
    <w:rsid w:val="00E45F4E"/>
    <w:rsid w:val="00E4623C"/>
    <w:rsid w:val="00E463AA"/>
    <w:rsid w:val="00E4676C"/>
    <w:rsid w:val="00E468A6"/>
    <w:rsid w:val="00E472DC"/>
    <w:rsid w:val="00E47BA7"/>
    <w:rsid w:val="00E47CE9"/>
    <w:rsid w:val="00E501A3"/>
    <w:rsid w:val="00E50670"/>
    <w:rsid w:val="00E50897"/>
    <w:rsid w:val="00E51362"/>
    <w:rsid w:val="00E51464"/>
    <w:rsid w:val="00E51688"/>
    <w:rsid w:val="00E519BE"/>
    <w:rsid w:val="00E52220"/>
    <w:rsid w:val="00E52710"/>
    <w:rsid w:val="00E52CAE"/>
    <w:rsid w:val="00E52EB5"/>
    <w:rsid w:val="00E52F2F"/>
    <w:rsid w:val="00E53078"/>
    <w:rsid w:val="00E536D3"/>
    <w:rsid w:val="00E53B08"/>
    <w:rsid w:val="00E54221"/>
    <w:rsid w:val="00E54A04"/>
    <w:rsid w:val="00E54AF3"/>
    <w:rsid w:val="00E54AFD"/>
    <w:rsid w:val="00E553B7"/>
    <w:rsid w:val="00E55653"/>
    <w:rsid w:val="00E55886"/>
    <w:rsid w:val="00E559DB"/>
    <w:rsid w:val="00E55C70"/>
    <w:rsid w:val="00E562A0"/>
    <w:rsid w:val="00E564F8"/>
    <w:rsid w:val="00E56894"/>
    <w:rsid w:val="00E5721C"/>
    <w:rsid w:val="00E57640"/>
    <w:rsid w:val="00E5799C"/>
    <w:rsid w:val="00E60458"/>
    <w:rsid w:val="00E605A5"/>
    <w:rsid w:val="00E61509"/>
    <w:rsid w:val="00E61910"/>
    <w:rsid w:val="00E61A26"/>
    <w:rsid w:val="00E61A65"/>
    <w:rsid w:val="00E61B3C"/>
    <w:rsid w:val="00E61D60"/>
    <w:rsid w:val="00E6222B"/>
    <w:rsid w:val="00E622C2"/>
    <w:rsid w:val="00E62EC0"/>
    <w:rsid w:val="00E62FF5"/>
    <w:rsid w:val="00E6355B"/>
    <w:rsid w:val="00E638A7"/>
    <w:rsid w:val="00E647F8"/>
    <w:rsid w:val="00E64E4B"/>
    <w:rsid w:val="00E654DB"/>
    <w:rsid w:val="00E66CD0"/>
    <w:rsid w:val="00E67481"/>
    <w:rsid w:val="00E6777A"/>
    <w:rsid w:val="00E678CB"/>
    <w:rsid w:val="00E67967"/>
    <w:rsid w:val="00E67A55"/>
    <w:rsid w:val="00E67A91"/>
    <w:rsid w:val="00E70401"/>
    <w:rsid w:val="00E70E7C"/>
    <w:rsid w:val="00E70E93"/>
    <w:rsid w:val="00E70FDC"/>
    <w:rsid w:val="00E7234B"/>
    <w:rsid w:val="00E726DE"/>
    <w:rsid w:val="00E7354C"/>
    <w:rsid w:val="00E741EE"/>
    <w:rsid w:val="00E74C64"/>
    <w:rsid w:val="00E74DA2"/>
    <w:rsid w:val="00E7582C"/>
    <w:rsid w:val="00E75873"/>
    <w:rsid w:val="00E75E55"/>
    <w:rsid w:val="00E76213"/>
    <w:rsid w:val="00E7637E"/>
    <w:rsid w:val="00E763EF"/>
    <w:rsid w:val="00E76BA1"/>
    <w:rsid w:val="00E7711D"/>
    <w:rsid w:val="00E771B2"/>
    <w:rsid w:val="00E778DD"/>
    <w:rsid w:val="00E80B7D"/>
    <w:rsid w:val="00E80EA8"/>
    <w:rsid w:val="00E821E3"/>
    <w:rsid w:val="00E82263"/>
    <w:rsid w:val="00E822A1"/>
    <w:rsid w:val="00E82705"/>
    <w:rsid w:val="00E82916"/>
    <w:rsid w:val="00E82E6C"/>
    <w:rsid w:val="00E83004"/>
    <w:rsid w:val="00E83045"/>
    <w:rsid w:val="00E83920"/>
    <w:rsid w:val="00E83B0A"/>
    <w:rsid w:val="00E83B53"/>
    <w:rsid w:val="00E83CAC"/>
    <w:rsid w:val="00E84AB7"/>
    <w:rsid w:val="00E853B6"/>
    <w:rsid w:val="00E85535"/>
    <w:rsid w:val="00E85A18"/>
    <w:rsid w:val="00E86853"/>
    <w:rsid w:val="00E86AEF"/>
    <w:rsid w:val="00E86B4C"/>
    <w:rsid w:val="00E87128"/>
    <w:rsid w:val="00E87594"/>
    <w:rsid w:val="00E87D67"/>
    <w:rsid w:val="00E87E4C"/>
    <w:rsid w:val="00E90A82"/>
    <w:rsid w:val="00E90FDE"/>
    <w:rsid w:val="00E91825"/>
    <w:rsid w:val="00E919C8"/>
    <w:rsid w:val="00E9293C"/>
    <w:rsid w:val="00E93252"/>
    <w:rsid w:val="00E934BC"/>
    <w:rsid w:val="00E94197"/>
    <w:rsid w:val="00E9483A"/>
    <w:rsid w:val="00E9510D"/>
    <w:rsid w:val="00E95488"/>
    <w:rsid w:val="00E95F67"/>
    <w:rsid w:val="00E95F7B"/>
    <w:rsid w:val="00E962B2"/>
    <w:rsid w:val="00E973F4"/>
    <w:rsid w:val="00E9773C"/>
    <w:rsid w:val="00E97AD8"/>
    <w:rsid w:val="00E97B6B"/>
    <w:rsid w:val="00EA0B7A"/>
    <w:rsid w:val="00EA0EC0"/>
    <w:rsid w:val="00EA1535"/>
    <w:rsid w:val="00EA1F16"/>
    <w:rsid w:val="00EA2250"/>
    <w:rsid w:val="00EA25F2"/>
    <w:rsid w:val="00EA2B95"/>
    <w:rsid w:val="00EA2FFB"/>
    <w:rsid w:val="00EA3015"/>
    <w:rsid w:val="00EA358E"/>
    <w:rsid w:val="00EA43BC"/>
    <w:rsid w:val="00EA4A00"/>
    <w:rsid w:val="00EA4B43"/>
    <w:rsid w:val="00EA4E40"/>
    <w:rsid w:val="00EA4FA6"/>
    <w:rsid w:val="00EA5227"/>
    <w:rsid w:val="00EA5DE3"/>
    <w:rsid w:val="00EA5FCD"/>
    <w:rsid w:val="00EA64B6"/>
    <w:rsid w:val="00EA6785"/>
    <w:rsid w:val="00EA6BA1"/>
    <w:rsid w:val="00EA7A10"/>
    <w:rsid w:val="00EA7B31"/>
    <w:rsid w:val="00EB0583"/>
    <w:rsid w:val="00EB06C7"/>
    <w:rsid w:val="00EB0B4A"/>
    <w:rsid w:val="00EB0BFC"/>
    <w:rsid w:val="00EB0FCF"/>
    <w:rsid w:val="00EB1290"/>
    <w:rsid w:val="00EB1CDB"/>
    <w:rsid w:val="00EB2075"/>
    <w:rsid w:val="00EB31CC"/>
    <w:rsid w:val="00EB31EE"/>
    <w:rsid w:val="00EB3685"/>
    <w:rsid w:val="00EB383D"/>
    <w:rsid w:val="00EB3BE7"/>
    <w:rsid w:val="00EB3D4B"/>
    <w:rsid w:val="00EB3DCF"/>
    <w:rsid w:val="00EB42BD"/>
    <w:rsid w:val="00EB4317"/>
    <w:rsid w:val="00EB46A5"/>
    <w:rsid w:val="00EB6183"/>
    <w:rsid w:val="00EB61B2"/>
    <w:rsid w:val="00EB666C"/>
    <w:rsid w:val="00EB68C9"/>
    <w:rsid w:val="00EB6C1C"/>
    <w:rsid w:val="00EB6F22"/>
    <w:rsid w:val="00EB711D"/>
    <w:rsid w:val="00EB7398"/>
    <w:rsid w:val="00EB7533"/>
    <w:rsid w:val="00EC0540"/>
    <w:rsid w:val="00EC0E2B"/>
    <w:rsid w:val="00EC11B2"/>
    <w:rsid w:val="00EC1386"/>
    <w:rsid w:val="00EC143B"/>
    <w:rsid w:val="00EC1587"/>
    <w:rsid w:val="00EC175B"/>
    <w:rsid w:val="00EC1780"/>
    <w:rsid w:val="00EC1905"/>
    <w:rsid w:val="00EC1DC6"/>
    <w:rsid w:val="00EC1F80"/>
    <w:rsid w:val="00EC207A"/>
    <w:rsid w:val="00EC29EF"/>
    <w:rsid w:val="00EC2E79"/>
    <w:rsid w:val="00EC30BD"/>
    <w:rsid w:val="00EC3164"/>
    <w:rsid w:val="00EC3C9D"/>
    <w:rsid w:val="00EC420E"/>
    <w:rsid w:val="00EC4676"/>
    <w:rsid w:val="00EC4947"/>
    <w:rsid w:val="00EC4E1C"/>
    <w:rsid w:val="00EC525A"/>
    <w:rsid w:val="00EC55DB"/>
    <w:rsid w:val="00EC5A2B"/>
    <w:rsid w:val="00EC5CDD"/>
    <w:rsid w:val="00EC5E1C"/>
    <w:rsid w:val="00EC6B88"/>
    <w:rsid w:val="00EC6C1B"/>
    <w:rsid w:val="00EC7033"/>
    <w:rsid w:val="00EC76A2"/>
    <w:rsid w:val="00ED0D93"/>
    <w:rsid w:val="00ED0F97"/>
    <w:rsid w:val="00ED1811"/>
    <w:rsid w:val="00ED2478"/>
    <w:rsid w:val="00ED26A1"/>
    <w:rsid w:val="00ED28F2"/>
    <w:rsid w:val="00ED2F93"/>
    <w:rsid w:val="00ED317A"/>
    <w:rsid w:val="00ED331F"/>
    <w:rsid w:val="00ED3484"/>
    <w:rsid w:val="00ED3C02"/>
    <w:rsid w:val="00ED3F25"/>
    <w:rsid w:val="00ED4625"/>
    <w:rsid w:val="00ED4682"/>
    <w:rsid w:val="00ED4C39"/>
    <w:rsid w:val="00ED4D32"/>
    <w:rsid w:val="00ED5431"/>
    <w:rsid w:val="00ED6127"/>
    <w:rsid w:val="00ED7232"/>
    <w:rsid w:val="00EE00CC"/>
    <w:rsid w:val="00EE01D0"/>
    <w:rsid w:val="00EE0316"/>
    <w:rsid w:val="00EE05DB"/>
    <w:rsid w:val="00EE0AFC"/>
    <w:rsid w:val="00EE0CC1"/>
    <w:rsid w:val="00EE101F"/>
    <w:rsid w:val="00EE13E6"/>
    <w:rsid w:val="00EE1C4E"/>
    <w:rsid w:val="00EE2169"/>
    <w:rsid w:val="00EE23E9"/>
    <w:rsid w:val="00EE2915"/>
    <w:rsid w:val="00EE2DEF"/>
    <w:rsid w:val="00EE3043"/>
    <w:rsid w:val="00EE3169"/>
    <w:rsid w:val="00EE31D8"/>
    <w:rsid w:val="00EE4123"/>
    <w:rsid w:val="00EE43C5"/>
    <w:rsid w:val="00EE5640"/>
    <w:rsid w:val="00EE58EB"/>
    <w:rsid w:val="00EE5C3A"/>
    <w:rsid w:val="00EE6ADB"/>
    <w:rsid w:val="00EE6C69"/>
    <w:rsid w:val="00EE6F80"/>
    <w:rsid w:val="00EE7507"/>
    <w:rsid w:val="00EE78F8"/>
    <w:rsid w:val="00EE7D7A"/>
    <w:rsid w:val="00EE7FC1"/>
    <w:rsid w:val="00EF030D"/>
    <w:rsid w:val="00EF12C3"/>
    <w:rsid w:val="00EF1935"/>
    <w:rsid w:val="00EF1AB1"/>
    <w:rsid w:val="00EF1BB4"/>
    <w:rsid w:val="00EF2013"/>
    <w:rsid w:val="00EF252C"/>
    <w:rsid w:val="00EF258D"/>
    <w:rsid w:val="00EF27D6"/>
    <w:rsid w:val="00EF2C29"/>
    <w:rsid w:val="00EF2F40"/>
    <w:rsid w:val="00EF31F2"/>
    <w:rsid w:val="00EF35B8"/>
    <w:rsid w:val="00EF3759"/>
    <w:rsid w:val="00EF40BF"/>
    <w:rsid w:val="00EF425B"/>
    <w:rsid w:val="00EF44F2"/>
    <w:rsid w:val="00EF49AF"/>
    <w:rsid w:val="00EF56E7"/>
    <w:rsid w:val="00EF63DD"/>
    <w:rsid w:val="00EF66F0"/>
    <w:rsid w:val="00EF6A15"/>
    <w:rsid w:val="00EF6A4C"/>
    <w:rsid w:val="00EF6CFF"/>
    <w:rsid w:val="00EF7036"/>
    <w:rsid w:val="00EF739C"/>
    <w:rsid w:val="00EF76A6"/>
    <w:rsid w:val="00EF7CD5"/>
    <w:rsid w:val="00EF7F63"/>
    <w:rsid w:val="00F00140"/>
    <w:rsid w:val="00F004C5"/>
    <w:rsid w:val="00F01140"/>
    <w:rsid w:val="00F01742"/>
    <w:rsid w:val="00F01759"/>
    <w:rsid w:val="00F017A9"/>
    <w:rsid w:val="00F01D6F"/>
    <w:rsid w:val="00F020BB"/>
    <w:rsid w:val="00F02113"/>
    <w:rsid w:val="00F02730"/>
    <w:rsid w:val="00F03376"/>
    <w:rsid w:val="00F03779"/>
    <w:rsid w:val="00F049DF"/>
    <w:rsid w:val="00F04CC6"/>
    <w:rsid w:val="00F04D1D"/>
    <w:rsid w:val="00F05FBE"/>
    <w:rsid w:val="00F0681F"/>
    <w:rsid w:val="00F06C88"/>
    <w:rsid w:val="00F06D7A"/>
    <w:rsid w:val="00F06FE9"/>
    <w:rsid w:val="00F070E7"/>
    <w:rsid w:val="00F072EA"/>
    <w:rsid w:val="00F075A8"/>
    <w:rsid w:val="00F079EE"/>
    <w:rsid w:val="00F1040A"/>
    <w:rsid w:val="00F108B5"/>
    <w:rsid w:val="00F10F35"/>
    <w:rsid w:val="00F11226"/>
    <w:rsid w:val="00F112D6"/>
    <w:rsid w:val="00F11323"/>
    <w:rsid w:val="00F1141C"/>
    <w:rsid w:val="00F1172E"/>
    <w:rsid w:val="00F11A33"/>
    <w:rsid w:val="00F12BB0"/>
    <w:rsid w:val="00F13E4D"/>
    <w:rsid w:val="00F151F5"/>
    <w:rsid w:val="00F152AE"/>
    <w:rsid w:val="00F154EA"/>
    <w:rsid w:val="00F15B59"/>
    <w:rsid w:val="00F16EC9"/>
    <w:rsid w:val="00F17D55"/>
    <w:rsid w:val="00F2019D"/>
    <w:rsid w:val="00F20916"/>
    <w:rsid w:val="00F2109F"/>
    <w:rsid w:val="00F211E2"/>
    <w:rsid w:val="00F21491"/>
    <w:rsid w:val="00F226EE"/>
    <w:rsid w:val="00F228CD"/>
    <w:rsid w:val="00F22ED4"/>
    <w:rsid w:val="00F230DE"/>
    <w:rsid w:val="00F23645"/>
    <w:rsid w:val="00F239F1"/>
    <w:rsid w:val="00F23D91"/>
    <w:rsid w:val="00F23F3D"/>
    <w:rsid w:val="00F2401C"/>
    <w:rsid w:val="00F240B0"/>
    <w:rsid w:val="00F245F9"/>
    <w:rsid w:val="00F24868"/>
    <w:rsid w:val="00F24908"/>
    <w:rsid w:val="00F24B44"/>
    <w:rsid w:val="00F24EAF"/>
    <w:rsid w:val="00F24F78"/>
    <w:rsid w:val="00F25240"/>
    <w:rsid w:val="00F2565F"/>
    <w:rsid w:val="00F25777"/>
    <w:rsid w:val="00F260B9"/>
    <w:rsid w:val="00F2624E"/>
    <w:rsid w:val="00F26AB2"/>
    <w:rsid w:val="00F273D3"/>
    <w:rsid w:val="00F308D8"/>
    <w:rsid w:val="00F3092D"/>
    <w:rsid w:val="00F30F33"/>
    <w:rsid w:val="00F31228"/>
    <w:rsid w:val="00F31B9E"/>
    <w:rsid w:val="00F32005"/>
    <w:rsid w:val="00F32186"/>
    <w:rsid w:val="00F32255"/>
    <w:rsid w:val="00F32341"/>
    <w:rsid w:val="00F32572"/>
    <w:rsid w:val="00F329D5"/>
    <w:rsid w:val="00F32E2C"/>
    <w:rsid w:val="00F32EE9"/>
    <w:rsid w:val="00F34661"/>
    <w:rsid w:val="00F350FC"/>
    <w:rsid w:val="00F35557"/>
    <w:rsid w:val="00F35720"/>
    <w:rsid w:val="00F357C0"/>
    <w:rsid w:val="00F35E09"/>
    <w:rsid w:val="00F35F4E"/>
    <w:rsid w:val="00F36812"/>
    <w:rsid w:val="00F37428"/>
    <w:rsid w:val="00F37609"/>
    <w:rsid w:val="00F37660"/>
    <w:rsid w:val="00F377CA"/>
    <w:rsid w:val="00F37EFF"/>
    <w:rsid w:val="00F400E9"/>
    <w:rsid w:val="00F40513"/>
    <w:rsid w:val="00F418E7"/>
    <w:rsid w:val="00F41AAF"/>
    <w:rsid w:val="00F41E08"/>
    <w:rsid w:val="00F42288"/>
    <w:rsid w:val="00F438C2"/>
    <w:rsid w:val="00F444DE"/>
    <w:rsid w:val="00F44A6A"/>
    <w:rsid w:val="00F44ED8"/>
    <w:rsid w:val="00F451A9"/>
    <w:rsid w:val="00F460AF"/>
    <w:rsid w:val="00F460ED"/>
    <w:rsid w:val="00F46495"/>
    <w:rsid w:val="00F46654"/>
    <w:rsid w:val="00F47236"/>
    <w:rsid w:val="00F4751D"/>
    <w:rsid w:val="00F4780E"/>
    <w:rsid w:val="00F47879"/>
    <w:rsid w:val="00F47AAD"/>
    <w:rsid w:val="00F47B24"/>
    <w:rsid w:val="00F50DC4"/>
    <w:rsid w:val="00F50FA7"/>
    <w:rsid w:val="00F511D6"/>
    <w:rsid w:val="00F51272"/>
    <w:rsid w:val="00F5146E"/>
    <w:rsid w:val="00F51474"/>
    <w:rsid w:val="00F520B4"/>
    <w:rsid w:val="00F52919"/>
    <w:rsid w:val="00F537FF"/>
    <w:rsid w:val="00F53B7F"/>
    <w:rsid w:val="00F54B5D"/>
    <w:rsid w:val="00F54BDD"/>
    <w:rsid w:val="00F54FB1"/>
    <w:rsid w:val="00F55318"/>
    <w:rsid w:val="00F55370"/>
    <w:rsid w:val="00F55411"/>
    <w:rsid w:val="00F55441"/>
    <w:rsid w:val="00F556A6"/>
    <w:rsid w:val="00F557A6"/>
    <w:rsid w:val="00F55DB5"/>
    <w:rsid w:val="00F56148"/>
    <w:rsid w:val="00F564B5"/>
    <w:rsid w:val="00F56A88"/>
    <w:rsid w:val="00F56F4A"/>
    <w:rsid w:val="00F56F74"/>
    <w:rsid w:val="00F57581"/>
    <w:rsid w:val="00F577E0"/>
    <w:rsid w:val="00F57E17"/>
    <w:rsid w:val="00F60046"/>
    <w:rsid w:val="00F607DA"/>
    <w:rsid w:val="00F60A75"/>
    <w:rsid w:val="00F60C81"/>
    <w:rsid w:val="00F612B4"/>
    <w:rsid w:val="00F616D1"/>
    <w:rsid w:val="00F61B2C"/>
    <w:rsid w:val="00F61F17"/>
    <w:rsid w:val="00F62047"/>
    <w:rsid w:val="00F62CD3"/>
    <w:rsid w:val="00F635FF"/>
    <w:rsid w:val="00F648A0"/>
    <w:rsid w:val="00F648E0"/>
    <w:rsid w:val="00F64CF0"/>
    <w:rsid w:val="00F64D5E"/>
    <w:rsid w:val="00F64E32"/>
    <w:rsid w:val="00F65196"/>
    <w:rsid w:val="00F65992"/>
    <w:rsid w:val="00F65D68"/>
    <w:rsid w:val="00F666EB"/>
    <w:rsid w:val="00F6681A"/>
    <w:rsid w:val="00F6779A"/>
    <w:rsid w:val="00F6788A"/>
    <w:rsid w:val="00F67BDC"/>
    <w:rsid w:val="00F701D0"/>
    <w:rsid w:val="00F7115E"/>
    <w:rsid w:val="00F71C1E"/>
    <w:rsid w:val="00F7256A"/>
    <w:rsid w:val="00F725F5"/>
    <w:rsid w:val="00F72E64"/>
    <w:rsid w:val="00F73037"/>
    <w:rsid w:val="00F7453C"/>
    <w:rsid w:val="00F74595"/>
    <w:rsid w:val="00F75007"/>
    <w:rsid w:val="00F75B4A"/>
    <w:rsid w:val="00F75BD3"/>
    <w:rsid w:val="00F760AF"/>
    <w:rsid w:val="00F76E5D"/>
    <w:rsid w:val="00F7760A"/>
    <w:rsid w:val="00F77CD5"/>
    <w:rsid w:val="00F80855"/>
    <w:rsid w:val="00F80B92"/>
    <w:rsid w:val="00F80BDD"/>
    <w:rsid w:val="00F810E0"/>
    <w:rsid w:val="00F819DF"/>
    <w:rsid w:val="00F81C5E"/>
    <w:rsid w:val="00F81E22"/>
    <w:rsid w:val="00F8223A"/>
    <w:rsid w:val="00F82249"/>
    <w:rsid w:val="00F82B36"/>
    <w:rsid w:val="00F83642"/>
    <w:rsid w:val="00F83A68"/>
    <w:rsid w:val="00F83C0E"/>
    <w:rsid w:val="00F83DF4"/>
    <w:rsid w:val="00F842B6"/>
    <w:rsid w:val="00F84B1E"/>
    <w:rsid w:val="00F85ABF"/>
    <w:rsid w:val="00F875FD"/>
    <w:rsid w:val="00F87705"/>
    <w:rsid w:val="00F905D5"/>
    <w:rsid w:val="00F90852"/>
    <w:rsid w:val="00F908E5"/>
    <w:rsid w:val="00F90ACF"/>
    <w:rsid w:val="00F90C05"/>
    <w:rsid w:val="00F913D0"/>
    <w:rsid w:val="00F91418"/>
    <w:rsid w:val="00F91FCE"/>
    <w:rsid w:val="00F92086"/>
    <w:rsid w:val="00F92314"/>
    <w:rsid w:val="00F928B9"/>
    <w:rsid w:val="00F92AA3"/>
    <w:rsid w:val="00F92F09"/>
    <w:rsid w:val="00F934D0"/>
    <w:rsid w:val="00F93553"/>
    <w:rsid w:val="00F93B79"/>
    <w:rsid w:val="00F950CB"/>
    <w:rsid w:val="00F9522A"/>
    <w:rsid w:val="00F95F7B"/>
    <w:rsid w:val="00F96060"/>
    <w:rsid w:val="00F961A1"/>
    <w:rsid w:val="00F96818"/>
    <w:rsid w:val="00F96EEC"/>
    <w:rsid w:val="00F97254"/>
    <w:rsid w:val="00F977B8"/>
    <w:rsid w:val="00F97914"/>
    <w:rsid w:val="00F97D98"/>
    <w:rsid w:val="00FA02D7"/>
    <w:rsid w:val="00FA06FB"/>
    <w:rsid w:val="00FA0835"/>
    <w:rsid w:val="00FA0B63"/>
    <w:rsid w:val="00FA1268"/>
    <w:rsid w:val="00FA16AA"/>
    <w:rsid w:val="00FA1723"/>
    <w:rsid w:val="00FA1D52"/>
    <w:rsid w:val="00FA1E6C"/>
    <w:rsid w:val="00FA264F"/>
    <w:rsid w:val="00FA2CDC"/>
    <w:rsid w:val="00FA313F"/>
    <w:rsid w:val="00FA3295"/>
    <w:rsid w:val="00FA32D1"/>
    <w:rsid w:val="00FA338F"/>
    <w:rsid w:val="00FA345C"/>
    <w:rsid w:val="00FA3688"/>
    <w:rsid w:val="00FA419B"/>
    <w:rsid w:val="00FA4C10"/>
    <w:rsid w:val="00FA4D02"/>
    <w:rsid w:val="00FA6609"/>
    <w:rsid w:val="00FA6957"/>
    <w:rsid w:val="00FA7005"/>
    <w:rsid w:val="00FA7B6F"/>
    <w:rsid w:val="00FA7FDA"/>
    <w:rsid w:val="00FB0ACF"/>
    <w:rsid w:val="00FB15D3"/>
    <w:rsid w:val="00FB1681"/>
    <w:rsid w:val="00FB2100"/>
    <w:rsid w:val="00FB3013"/>
    <w:rsid w:val="00FB311A"/>
    <w:rsid w:val="00FB33AC"/>
    <w:rsid w:val="00FB3452"/>
    <w:rsid w:val="00FB38A0"/>
    <w:rsid w:val="00FB3EF8"/>
    <w:rsid w:val="00FB4000"/>
    <w:rsid w:val="00FB47F5"/>
    <w:rsid w:val="00FB48F5"/>
    <w:rsid w:val="00FB5523"/>
    <w:rsid w:val="00FB59F1"/>
    <w:rsid w:val="00FB5B5B"/>
    <w:rsid w:val="00FB5D4B"/>
    <w:rsid w:val="00FB666C"/>
    <w:rsid w:val="00FB6A65"/>
    <w:rsid w:val="00FB6F39"/>
    <w:rsid w:val="00FB76AA"/>
    <w:rsid w:val="00FB7A73"/>
    <w:rsid w:val="00FB7D2E"/>
    <w:rsid w:val="00FC04EB"/>
    <w:rsid w:val="00FC07A5"/>
    <w:rsid w:val="00FC0D26"/>
    <w:rsid w:val="00FC11B4"/>
    <w:rsid w:val="00FC17EA"/>
    <w:rsid w:val="00FC226D"/>
    <w:rsid w:val="00FC26A2"/>
    <w:rsid w:val="00FC2E30"/>
    <w:rsid w:val="00FC328C"/>
    <w:rsid w:val="00FC33C8"/>
    <w:rsid w:val="00FC3784"/>
    <w:rsid w:val="00FC4015"/>
    <w:rsid w:val="00FC4346"/>
    <w:rsid w:val="00FC435E"/>
    <w:rsid w:val="00FC44F2"/>
    <w:rsid w:val="00FC4512"/>
    <w:rsid w:val="00FC4815"/>
    <w:rsid w:val="00FC4A20"/>
    <w:rsid w:val="00FC4E65"/>
    <w:rsid w:val="00FC4EA6"/>
    <w:rsid w:val="00FC555C"/>
    <w:rsid w:val="00FC6EBE"/>
    <w:rsid w:val="00FC75E5"/>
    <w:rsid w:val="00FC76AB"/>
    <w:rsid w:val="00FC7C01"/>
    <w:rsid w:val="00FD020C"/>
    <w:rsid w:val="00FD0556"/>
    <w:rsid w:val="00FD10E8"/>
    <w:rsid w:val="00FD15C5"/>
    <w:rsid w:val="00FD18E4"/>
    <w:rsid w:val="00FD1BFF"/>
    <w:rsid w:val="00FD25A3"/>
    <w:rsid w:val="00FD2777"/>
    <w:rsid w:val="00FD2869"/>
    <w:rsid w:val="00FD2F2B"/>
    <w:rsid w:val="00FD37E2"/>
    <w:rsid w:val="00FD3879"/>
    <w:rsid w:val="00FD41F9"/>
    <w:rsid w:val="00FD427F"/>
    <w:rsid w:val="00FD4841"/>
    <w:rsid w:val="00FD4C9D"/>
    <w:rsid w:val="00FD4D65"/>
    <w:rsid w:val="00FD5F78"/>
    <w:rsid w:val="00FD62DA"/>
    <w:rsid w:val="00FD6326"/>
    <w:rsid w:val="00FD6C03"/>
    <w:rsid w:val="00FD6EB6"/>
    <w:rsid w:val="00FD750C"/>
    <w:rsid w:val="00FD7A67"/>
    <w:rsid w:val="00FD7C00"/>
    <w:rsid w:val="00FD7C49"/>
    <w:rsid w:val="00FD7D70"/>
    <w:rsid w:val="00FD7FD8"/>
    <w:rsid w:val="00FE0176"/>
    <w:rsid w:val="00FE0842"/>
    <w:rsid w:val="00FE098E"/>
    <w:rsid w:val="00FE1110"/>
    <w:rsid w:val="00FE1A39"/>
    <w:rsid w:val="00FE238A"/>
    <w:rsid w:val="00FE27C6"/>
    <w:rsid w:val="00FE2972"/>
    <w:rsid w:val="00FE2A27"/>
    <w:rsid w:val="00FE2C61"/>
    <w:rsid w:val="00FE358A"/>
    <w:rsid w:val="00FE3E34"/>
    <w:rsid w:val="00FE419D"/>
    <w:rsid w:val="00FE41C2"/>
    <w:rsid w:val="00FE4CAB"/>
    <w:rsid w:val="00FE4F21"/>
    <w:rsid w:val="00FE67B0"/>
    <w:rsid w:val="00FE67D4"/>
    <w:rsid w:val="00FE691E"/>
    <w:rsid w:val="00FE6F09"/>
    <w:rsid w:val="00FE7436"/>
    <w:rsid w:val="00FE79E5"/>
    <w:rsid w:val="00FE7F73"/>
    <w:rsid w:val="00FF03F5"/>
    <w:rsid w:val="00FF05E9"/>
    <w:rsid w:val="00FF0756"/>
    <w:rsid w:val="00FF10EC"/>
    <w:rsid w:val="00FF185B"/>
    <w:rsid w:val="00FF1E5F"/>
    <w:rsid w:val="00FF346E"/>
    <w:rsid w:val="00FF35C2"/>
    <w:rsid w:val="00FF42F7"/>
    <w:rsid w:val="00FF4327"/>
    <w:rsid w:val="00FF44DA"/>
    <w:rsid w:val="00FF46E3"/>
    <w:rsid w:val="00FF473D"/>
    <w:rsid w:val="00FF4865"/>
    <w:rsid w:val="00FF4908"/>
    <w:rsid w:val="00FF4C53"/>
    <w:rsid w:val="00FF4DDA"/>
    <w:rsid w:val="00FF4E56"/>
    <w:rsid w:val="00FF5762"/>
    <w:rsid w:val="00FF5E6A"/>
    <w:rsid w:val="00FF605A"/>
    <w:rsid w:val="00FF6B4C"/>
    <w:rsid w:val="00FF6CAA"/>
    <w:rsid w:val="00FF6EE1"/>
    <w:rsid w:val="00FF727E"/>
    <w:rsid w:val="00FF76FD"/>
    <w:rsid w:val="00FF776E"/>
    <w:rsid w:val="00FF79AF"/>
    <w:rsid w:val="00FF7A75"/>
    <w:rsid w:val="00FF7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7F57BF6-F1F9-4BDD-B352-C77E48DF9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02D"/>
    <w:rPr>
      <w:rFonts w:eastAsia="MS Mincho"/>
      <w:sz w:val="24"/>
      <w:szCs w:val="24"/>
      <w:lang w:eastAsia="ja-JP"/>
    </w:rPr>
  </w:style>
  <w:style w:type="paragraph" w:styleId="1">
    <w:name w:val="heading 1"/>
    <w:basedOn w:val="a"/>
    <w:link w:val="10"/>
    <w:uiPriority w:val="9"/>
    <w:qFormat/>
    <w:rsid w:val="00F02730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1B1F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20AAD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E7354C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E7354C"/>
    <w:pPr>
      <w:spacing w:before="240" w:after="60"/>
      <w:outlineLvl w:val="5"/>
    </w:pPr>
    <w:rPr>
      <w:rFonts w:eastAsia="Times New Roman"/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f">
    <w:name w:val="stf"/>
    <w:basedOn w:val="a"/>
    <w:rsid w:val="0066202D"/>
    <w:pPr>
      <w:spacing w:before="100" w:beforeAutospacing="1" w:after="100" w:afterAutospacing="1"/>
    </w:pPr>
    <w:rPr>
      <w:rFonts w:ascii="Verdana" w:hAnsi="Verdana"/>
      <w:sz w:val="25"/>
      <w:szCs w:val="25"/>
    </w:rPr>
  </w:style>
  <w:style w:type="paragraph" w:customStyle="1" w:styleId="st">
    <w:name w:val="st"/>
    <w:basedOn w:val="a"/>
    <w:rsid w:val="0066202D"/>
    <w:pPr>
      <w:spacing w:before="100" w:beforeAutospacing="1" w:after="100" w:afterAutospacing="1"/>
    </w:pPr>
    <w:rPr>
      <w:rFonts w:ascii="Verdana" w:hAnsi="Verdana"/>
      <w:sz w:val="25"/>
      <w:szCs w:val="25"/>
    </w:rPr>
  </w:style>
  <w:style w:type="paragraph" w:customStyle="1" w:styleId="a3">
    <w:name w:val="Знак"/>
    <w:basedOn w:val="a"/>
    <w:rsid w:val="003A6B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4">
    <w:name w:val="Знак Знак Знак"/>
    <w:basedOn w:val="a"/>
    <w:rsid w:val="00AC21F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F02730"/>
  </w:style>
  <w:style w:type="paragraph" w:customStyle="1" w:styleId="11">
    <w:name w:val="Знак1"/>
    <w:basedOn w:val="a"/>
    <w:rsid w:val="0014271B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21">
    <w:name w:val="Body Text 2"/>
    <w:basedOn w:val="a"/>
    <w:link w:val="22"/>
    <w:rsid w:val="00B80D58"/>
    <w:pPr>
      <w:jc w:val="both"/>
    </w:pPr>
    <w:rPr>
      <w:rFonts w:eastAsia="Times New Roman"/>
      <w:sz w:val="20"/>
      <w:szCs w:val="20"/>
      <w:lang w:eastAsia="ru-RU"/>
    </w:rPr>
  </w:style>
  <w:style w:type="paragraph" w:customStyle="1" w:styleId="12">
    <w:name w:val="Обычный1"/>
    <w:rsid w:val="00B80D58"/>
    <w:rPr>
      <w:rFonts w:ascii="Arial" w:hAnsi="Arial"/>
      <w:sz w:val="24"/>
    </w:rPr>
  </w:style>
  <w:style w:type="paragraph" w:styleId="a5">
    <w:name w:val="Body Text"/>
    <w:basedOn w:val="a"/>
    <w:link w:val="a6"/>
    <w:rsid w:val="00EF44F2"/>
    <w:pPr>
      <w:spacing w:after="120"/>
    </w:pPr>
  </w:style>
  <w:style w:type="paragraph" w:styleId="a7">
    <w:name w:val="Body Text Indent"/>
    <w:basedOn w:val="a"/>
    <w:rsid w:val="00EF44F2"/>
    <w:pPr>
      <w:spacing w:after="120"/>
      <w:ind w:left="283"/>
    </w:pPr>
  </w:style>
  <w:style w:type="table" w:styleId="a8">
    <w:name w:val="Table Grid"/>
    <w:basedOn w:val="a1"/>
    <w:uiPriority w:val="59"/>
    <w:rsid w:val="004A5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Indent 2"/>
    <w:basedOn w:val="a"/>
    <w:link w:val="24"/>
    <w:rsid w:val="004B1E38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4B1E38"/>
    <w:pPr>
      <w:tabs>
        <w:tab w:val="center" w:pos="4677"/>
        <w:tab w:val="right" w:pos="9355"/>
      </w:tabs>
    </w:pPr>
    <w:rPr>
      <w:rFonts w:eastAsia="Times New Roman"/>
      <w:sz w:val="20"/>
      <w:szCs w:val="20"/>
      <w:lang w:eastAsia="ru-RU"/>
    </w:rPr>
  </w:style>
  <w:style w:type="character" w:styleId="ab">
    <w:name w:val="page number"/>
    <w:basedOn w:val="a0"/>
    <w:uiPriority w:val="99"/>
    <w:rsid w:val="004B1E38"/>
  </w:style>
  <w:style w:type="paragraph" w:customStyle="1" w:styleId="25">
    <w:name w:val="Знак2 Знак Знак Знак"/>
    <w:basedOn w:val="a"/>
    <w:rsid w:val="001A0D34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210">
    <w:name w:val="Знак2 Знак Знак Знак1"/>
    <w:basedOn w:val="a"/>
    <w:rsid w:val="00383AF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M16">
    <w:name w:val="CM16"/>
    <w:basedOn w:val="a"/>
    <w:next w:val="a"/>
    <w:rsid w:val="000345D5"/>
    <w:pPr>
      <w:widowControl w:val="0"/>
      <w:autoSpaceDE w:val="0"/>
      <w:autoSpaceDN w:val="0"/>
      <w:adjustRightInd w:val="0"/>
      <w:spacing w:line="253" w:lineRule="atLeast"/>
    </w:pPr>
    <w:rPr>
      <w:rFonts w:eastAsia="Times New Roman"/>
      <w:lang w:eastAsia="ru-RU"/>
    </w:rPr>
  </w:style>
  <w:style w:type="paragraph" w:customStyle="1" w:styleId="CM8">
    <w:name w:val="CM8"/>
    <w:basedOn w:val="a"/>
    <w:next w:val="a"/>
    <w:rsid w:val="00B0338D"/>
    <w:pPr>
      <w:widowControl w:val="0"/>
      <w:autoSpaceDE w:val="0"/>
      <w:autoSpaceDN w:val="0"/>
      <w:adjustRightInd w:val="0"/>
      <w:spacing w:line="253" w:lineRule="atLeast"/>
    </w:pPr>
    <w:rPr>
      <w:rFonts w:eastAsia="Times New Roman"/>
      <w:lang w:eastAsia="ru-RU"/>
    </w:rPr>
  </w:style>
  <w:style w:type="paragraph" w:customStyle="1" w:styleId="CM32">
    <w:name w:val="CM32"/>
    <w:basedOn w:val="a"/>
    <w:next w:val="a"/>
    <w:rsid w:val="00B23166"/>
    <w:pPr>
      <w:widowControl w:val="0"/>
      <w:autoSpaceDE w:val="0"/>
      <w:autoSpaceDN w:val="0"/>
      <w:adjustRightInd w:val="0"/>
      <w:spacing w:after="65"/>
    </w:pPr>
    <w:rPr>
      <w:rFonts w:eastAsia="Times New Roman"/>
      <w:lang w:eastAsia="ru-RU"/>
    </w:rPr>
  </w:style>
  <w:style w:type="character" w:customStyle="1" w:styleId="fontstyle11">
    <w:name w:val="fontstyle11"/>
    <w:basedOn w:val="a0"/>
    <w:rsid w:val="00DB204A"/>
  </w:style>
  <w:style w:type="paragraph" w:styleId="ac">
    <w:name w:val="Normal (Web)"/>
    <w:basedOn w:val="a"/>
    <w:uiPriority w:val="99"/>
    <w:rsid w:val="00DB204A"/>
    <w:pPr>
      <w:spacing w:before="300" w:after="300"/>
      <w:ind w:left="300" w:right="300"/>
    </w:pPr>
    <w:rPr>
      <w:rFonts w:ascii="Tahoma" w:eastAsia="Times New Roman" w:hAnsi="Tahoma" w:cs="Tahoma"/>
      <w:color w:val="000000"/>
      <w:sz w:val="17"/>
      <w:szCs w:val="17"/>
      <w:lang w:eastAsia="ru-RU"/>
    </w:rPr>
  </w:style>
  <w:style w:type="character" w:customStyle="1" w:styleId="40">
    <w:name w:val="Заголовок 4 Знак"/>
    <w:basedOn w:val="a0"/>
    <w:link w:val="4"/>
    <w:locked/>
    <w:rsid w:val="00E7354C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E7354C"/>
    <w:rPr>
      <w:b/>
      <w:bCs/>
      <w:sz w:val="22"/>
      <w:szCs w:val="22"/>
      <w:lang w:val="ru-RU" w:eastAsia="ru-RU" w:bidi="ar-SA"/>
    </w:rPr>
  </w:style>
  <w:style w:type="paragraph" w:customStyle="1" w:styleId="CM35">
    <w:name w:val="CM35"/>
    <w:basedOn w:val="a"/>
    <w:next w:val="a"/>
    <w:rsid w:val="00ED4D32"/>
    <w:pPr>
      <w:widowControl w:val="0"/>
      <w:autoSpaceDE w:val="0"/>
      <w:autoSpaceDN w:val="0"/>
      <w:adjustRightInd w:val="0"/>
      <w:spacing w:after="113"/>
    </w:pPr>
    <w:rPr>
      <w:rFonts w:eastAsia="Times New Roman"/>
      <w:lang w:eastAsia="ru-RU"/>
    </w:rPr>
  </w:style>
  <w:style w:type="paragraph" w:customStyle="1" w:styleId="McTLogo1">
    <w:name w:val="McT Logo 1"/>
    <w:basedOn w:val="a"/>
    <w:rsid w:val="00A906EC"/>
    <w:pPr>
      <w:tabs>
        <w:tab w:val="left" w:pos="1915"/>
        <w:tab w:val="right" w:leader="dot" w:pos="9360"/>
      </w:tabs>
      <w:ind w:left="1440"/>
      <w:jc w:val="center"/>
    </w:pPr>
    <w:rPr>
      <w:rFonts w:eastAsia="Times New Roman"/>
      <w:noProof/>
      <w:color w:val="000080"/>
      <w:sz w:val="48"/>
      <w:szCs w:val="20"/>
      <w:lang w:val="en-CA" w:eastAsia="en-US"/>
    </w:rPr>
  </w:style>
  <w:style w:type="paragraph" w:customStyle="1" w:styleId="Default">
    <w:name w:val="Default"/>
    <w:rsid w:val="00A906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d">
    <w:name w:val="Hyperlink"/>
    <w:basedOn w:val="a0"/>
    <w:uiPriority w:val="99"/>
    <w:rsid w:val="0023365F"/>
    <w:rPr>
      <w:rFonts w:ascii="Verdana" w:hAnsi="Verdana"/>
      <w:color w:val="0000FF"/>
      <w:u w:val="single"/>
      <w:lang w:val="en-US" w:eastAsia="en-US" w:bidi="ar-SA"/>
    </w:rPr>
  </w:style>
  <w:style w:type="paragraph" w:styleId="ae">
    <w:name w:val="No Spacing"/>
    <w:uiPriority w:val="1"/>
    <w:qFormat/>
    <w:rsid w:val="00E44784"/>
    <w:rPr>
      <w:rFonts w:ascii="Calibri" w:eastAsia="Calibri" w:hAnsi="Calibri"/>
      <w:sz w:val="22"/>
      <w:szCs w:val="22"/>
      <w:lang w:eastAsia="en-US"/>
    </w:rPr>
  </w:style>
  <w:style w:type="paragraph" w:styleId="af">
    <w:name w:val="List Paragraph"/>
    <w:basedOn w:val="a"/>
    <w:link w:val="af0"/>
    <w:uiPriority w:val="34"/>
    <w:qFormat/>
    <w:rsid w:val="00BF6E1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f1">
    <w:name w:val="Title"/>
    <w:basedOn w:val="a"/>
    <w:link w:val="af2"/>
    <w:qFormat/>
    <w:rsid w:val="00B27AE1"/>
    <w:pPr>
      <w:jc w:val="center"/>
    </w:pPr>
    <w:rPr>
      <w:rFonts w:ascii="Arial" w:eastAsia="Times New Roman" w:hAnsi="Arial" w:cs="Arial"/>
      <w:b/>
      <w:lang w:eastAsia="ru-RU"/>
    </w:rPr>
  </w:style>
  <w:style w:type="character" w:customStyle="1" w:styleId="af2">
    <w:name w:val="Название Знак"/>
    <w:basedOn w:val="a0"/>
    <w:link w:val="af1"/>
    <w:rsid w:val="00B27AE1"/>
    <w:rPr>
      <w:rFonts w:ascii="Arial" w:hAnsi="Arial" w:cs="Arial"/>
      <w:b/>
      <w:sz w:val="24"/>
      <w:szCs w:val="24"/>
    </w:rPr>
  </w:style>
  <w:style w:type="character" w:customStyle="1" w:styleId="FontStyle28">
    <w:name w:val="Font Style28"/>
    <w:basedOn w:val="a0"/>
    <w:rsid w:val="003310DB"/>
    <w:rPr>
      <w:rFonts w:ascii="Times New Roman" w:hAnsi="Times New Roman" w:cs="Times New Roman"/>
      <w:sz w:val="26"/>
      <w:szCs w:val="26"/>
    </w:rPr>
  </w:style>
  <w:style w:type="paragraph" w:styleId="af3">
    <w:name w:val="header"/>
    <w:basedOn w:val="a"/>
    <w:link w:val="af4"/>
    <w:uiPriority w:val="99"/>
    <w:rsid w:val="00AC5EDE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C5EDE"/>
    <w:rPr>
      <w:rFonts w:eastAsia="MS Mincho"/>
      <w:sz w:val="24"/>
      <w:szCs w:val="24"/>
      <w:lang w:eastAsia="ja-JP"/>
    </w:rPr>
  </w:style>
  <w:style w:type="character" w:customStyle="1" w:styleId="aa">
    <w:name w:val="Нижний колонтитул Знак"/>
    <w:basedOn w:val="a0"/>
    <w:link w:val="a9"/>
    <w:uiPriority w:val="99"/>
    <w:rsid w:val="00AC5EDE"/>
  </w:style>
  <w:style w:type="character" w:styleId="af5">
    <w:name w:val="Strong"/>
    <w:basedOn w:val="a0"/>
    <w:uiPriority w:val="22"/>
    <w:qFormat/>
    <w:rsid w:val="00FD7A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C4F35"/>
    <w:rPr>
      <w:b/>
      <w:bCs/>
      <w:kern w:val="36"/>
      <w:sz w:val="48"/>
      <w:szCs w:val="48"/>
    </w:rPr>
  </w:style>
  <w:style w:type="paragraph" w:customStyle="1" w:styleId="af6">
    <w:name w:val="a"/>
    <w:basedOn w:val="a"/>
    <w:rsid w:val="00A05B6F"/>
    <w:pPr>
      <w:spacing w:before="100" w:beforeAutospacing="1" w:after="100" w:afterAutospacing="1"/>
    </w:pPr>
  </w:style>
  <w:style w:type="character" w:customStyle="1" w:styleId="22">
    <w:name w:val="Основной текст 2 Знак"/>
    <w:basedOn w:val="a0"/>
    <w:link w:val="21"/>
    <w:rsid w:val="00FF35C2"/>
  </w:style>
  <w:style w:type="paragraph" w:customStyle="1" w:styleId="26">
    <w:name w:val="Обычный2"/>
    <w:rsid w:val="00FF35C2"/>
    <w:rPr>
      <w:rFonts w:ascii="Arial" w:hAnsi="Arial"/>
      <w:sz w:val="24"/>
    </w:rPr>
  </w:style>
  <w:style w:type="paragraph" w:customStyle="1" w:styleId="CharChar2">
    <w:name w:val="Char Char2 Знак"/>
    <w:basedOn w:val="a"/>
    <w:rsid w:val="00026DC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af7">
    <w:name w:val="Ñòèëü"/>
    <w:rsid w:val="002C519D"/>
  </w:style>
  <w:style w:type="paragraph" w:styleId="af8">
    <w:name w:val="Balloon Text"/>
    <w:basedOn w:val="a"/>
    <w:link w:val="af9"/>
    <w:uiPriority w:val="99"/>
    <w:rsid w:val="00AC1847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AC1847"/>
    <w:rPr>
      <w:rFonts w:ascii="Tahoma" w:eastAsia="MS Mincho" w:hAnsi="Tahoma" w:cs="Tahoma"/>
      <w:sz w:val="16"/>
      <w:szCs w:val="16"/>
      <w:lang w:eastAsia="ja-JP"/>
    </w:rPr>
  </w:style>
  <w:style w:type="character" w:customStyle="1" w:styleId="20">
    <w:name w:val="Заголовок 2 Знак"/>
    <w:basedOn w:val="a0"/>
    <w:link w:val="2"/>
    <w:semiHidden/>
    <w:rsid w:val="001B1F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ja-JP"/>
    </w:rPr>
  </w:style>
  <w:style w:type="paragraph" w:customStyle="1" w:styleId="CharChar23">
    <w:name w:val="Char Char2 Знак3"/>
    <w:basedOn w:val="a"/>
    <w:rsid w:val="00D33C61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afa">
    <w:name w:val="Основной текст_"/>
    <w:basedOn w:val="a0"/>
    <w:link w:val="13"/>
    <w:rsid w:val="00AE6A91"/>
    <w:rPr>
      <w:sz w:val="29"/>
      <w:szCs w:val="29"/>
      <w:shd w:val="clear" w:color="auto" w:fill="FFFFFF"/>
    </w:rPr>
  </w:style>
  <w:style w:type="paragraph" w:customStyle="1" w:styleId="13">
    <w:name w:val="Основной текст1"/>
    <w:basedOn w:val="a"/>
    <w:link w:val="afa"/>
    <w:rsid w:val="00AE6A91"/>
    <w:pPr>
      <w:shd w:val="clear" w:color="auto" w:fill="FFFFFF"/>
      <w:spacing w:before="1020" w:after="840" w:line="0" w:lineRule="atLeast"/>
    </w:pPr>
    <w:rPr>
      <w:rFonts w:eastAsia="Times New Roman"/>
      <w:sz w:val="29"/>
      <w:szCs w:val="29"/>
      <w:lang w:eastAsia="ru-RU"/>
    </w:rPr>
  </w:style>
  <w:style w:type="character" w:customStyle="1" w:styleId="a6">
    <w:name w:val="Основной текст Знак"/>
    <w:basedOn w:val="a0"/>
    <w:link w:val="a5"/>
    <w:rsid w:val="00AD4F9D"/>
    <w:rPr>
      <w:rFonts w:eastAsia="MS Mincho"/>
      <w:sz w:val="24"/>
      <w:szCs w:val="24"/>
      <w:lang w:eastAsia="ja-JP"/>
    </w:rPr>
  </w:style>
  <w:style w:type="character" w:customStyle="1" w:styleId="30">
    <w:name w:val="Заголовок 3 Знак"/>
    <w:basedOn w:val="a0"/>
    <w:link w:val="3"/>
    <w:rsid w:val="00620AAD"/>
    <w:rPr>
      <w:rFonts w:ascii="Arial" w:hAnsi="Arial" w:cs="Arial"/>
      <w:b/>
      <w:bCs/>
      <w:sz w:val="26"/>
      <w:szCs w:val="26"/>
    </w:rPr>
  </w:style>
  <w:style w:type="paragraph" w:styleId="31">
    <w:name w:val="Body Text 3"/>
    <w:basedOn w:val="a"/>
    <w:link w:val="32"/>
    <w:rsid w:val="00620AAD"/>
    <w:pPr>
      <w:spacing w:after="60"/>
      <w:jc w:val="center"/>
    </w:pPr>
    <w:rPr>
      <w:rFonts w:eastAsia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620AAD"/>
  </w:style>
  <w:style w:type="character" w:styleId="afb">
    <w:name w:val="Placeholder Text"/>
    <w:basedOn w:val="a0"/>
    <w:uiPriority w:val="99"/>
    <w:semiHidden/>
    <w:rsid w:val="008539E7"/>
    <w:rPr>
      <w:color w:val="808080"/>
    </w:rPr>
  </w:style>
  <w:style w:type="paragraph" w:customStyle="1" w:styleId="CharChar22">
    <w:name w:val="Char Char2 Знак2"/>
    <w:basedOn w:val="a"/>
    <w:rsid w:val="00755965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tkRekvizit">
    <w:name w:val="_Реквизит (tkRekvizit)"/>
    <w:basedOn w:val="a"/>
    <w:rsid w:val="00430FC9"/>
    <w:pPr>
      <w:spacing w:before="200" w:after="200" w:line="276" w:lineRule="auto"/>
      <w:jc w:val="center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33">
    <w:name w:val="Основной текст (3) + Полужирный"/>
    <w:basedOn w:val="a0"/>
    <w:rsid w:val="006F56F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customStyle="1" w:styleId="usercontent">
    <w:name w:val="usercontent"/>
    <w:basedOn w:val="a0"/>
    <w:rsid w:val="00C90B76"/>
  </w:style>
  <w:style w:type="character" w:customStyle="1" w:styleId="textexposedshow">
    <w:name w:val="text_exposed_show"/>
    <w:basedOn w:val="a0"/>
    <w:rsid w:val="00C90B76"/>
  </w:style>
  <w:style w:type="paragraph" w:styleId="27">
    <w:name w:val="List 2"/>
    <w:basedOn w:val="a"/>
    <w:rsid w:val="00B07A4C"/>
    <w:pPr>
      <w:ind w:left="566" w:hanging="283"/>
    </w:pPr>
    <w:rPr>
      <w:rFonts w:eastAsia="Times New Roman"/>
      <w:lang w:eastAsia="ru-RU"/>
    </w:rPr>
  </w:style>
  <w:style w:type="character" w:styleId="afc">
    <w:name w:val="Emphasis"/>
    <w:basedOn w:val="a0"/>
    <w:uiPriority w:val="20"/>
    <w:qFormat/>
    <w:rsid w:val="00955662"/>
    <w:rPr>
      <w:i/>
      <w:iCs/>
    </w:rPr>
  </w:style>
  <w:style w:type="paragraph" w:customStyle="1" w:styleId="CharChar21">
    <w:name w:val="Char Char2 Знак1"/>
    <w:basedOn w:val="a"/>
    <w:rsid w:val="00D73B09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tkNazvanie">
    <w:name w:val="_Название (tkNazvanie)"/>
    <w:basedOn w:val="a"/>
    <w:rsid w:val="000F4239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lang w:eastAsia="ru-RU"/>
    </w:rPr>
  </w:style>
  <w:style w:type="character" w:customStyle="1" w:styleId="afd">
    <w:name w:val="Основной текст + Полужирный"/>
    <w:basedOn w:val="afa"/>
    <w:rsid w:val="00B922F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9"/>
      <w:szCs w:val="29"/>
      <w:shd w:val="clear" w:color="auto" w:fill="FFFFFF"/>
    </w:rPr>
  </w:style>
  <w:style w:type="character" w:customStyle="1" w:styleId="34">
    <w:name w:val="Основной текст (3)_"/>
    <w:basedOn w:val="a0"/>
    <w:link w:val="35"/>
    <w:rsid w:val="00B922F7"/>
    <w:rPr>
      <w:sz w:val="8"/>
      <w:szCs w:val="8"/>
      <w:shd w:val="clear" w:color="auto" w:fill="FFFFFF"/>
      <w:lang w:val="en-US"/>
    </w:rPr>
  </w:style>
  <w:style w:type="paragraph" w:customStyle="1" w:styleId="35">
    <w:name w:val="Основной текст (3)"/>
    <w:basedOn w:val="a"/>
    <w:link w:val="34"/>
    <w:rsid w:val="00B922F7"/>
    <w:pPr>
      <w:shd w:val="clear" w:color="auto" w:fill="FFFFFF"/>
      <w:spacing w:line="0" w:lineRule="atLeast"/>
    </w:pPr>
    <w:rPr>
      <w:rFonts w:eastAsia="Times New Roman"/>
      <w:sz w:val="8"/>
      <w:szCs w:val="8"/>
      <w:lang w:val="en-US" w:eastAsia="ru-RU"/>
    </w:rPr>
  </w:style>
  <w:style w:type="paragraph" w:styleId="afe">
    <w:name w:val="TOC Heading"/>
    <w:basedOn w:val="1"/>
    <w:next w:val="a"/>
    <w:uiPriority w:val="39"/>
    <w:unhideWhenUsed/>
    <w:qFormat/>
    <w:rsid w:val="001263C0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rsid w:val="00063CDE"/>
    <w:pPr>
      <w:tabs>
        <w:tab w:val="right" w:leader="dot" w:pos="9911"/>
      </w:tabs>
      <w:spacing w:after="100"/>
    </w:pPr>
    <w:rPr>
      <w:rFonts w:ascii="Arial" w:hAnsi="Arial" w:cs="Arial"/>
      <w:b/>
      <w:noProof/>
      <w:color w:val="002060"/>
      <w:sz w:val="28"/>
      <w:szCs w:val="28"/>
    </w:rPr>
  </w:style>
  <w:style w:type="paragraph" w:styleId="28">
    <w:name w:val="toc 2"/>
    <w:basedOn w:val="a"/>
    <w:next w:val="a"/>
    <w:autoRedefine/>
    <w:uiPriority w:val="39"/>
    <w:rsid w:val="001263C0"/>
    <w:pPr>
      <w:spacing w:after="100"/>
      <w:ind w:left="240"/>
    </w:pPr>
  </w:style>
  <w:style w:type="paragraph" w:styleId="36">
    <w:name w:val="toc 3"/>
    <w:basedOn w:val="a"/>
    <w:next w:val="a"/>
    <w:autoRedefine/>
    <w:uiPriority w:val="39"/>
    <w:rsid w:val="00FD37E2"/>
    <w:pPr>
      <w:spacing w:after="100"/>
      <w:ind w:left="480"/>
    </w:pPr>
  </w:style>
  <w:style w:type="character" w:customStyle="1" w:styleId="41">
    <w:name w:val="Основной текст (4) + Не курсив"/>
    <w:basedOn w:val="a0"/>
    <w:rsid w:val="003901BE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9">
    <w:name w:val="Основной текст (2) + Курсив"/>
    <w:basedOn w:val="a0"/>
    <w:rsid w:val="0018264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f">
    <w:name w:val="footnote text"/>
    <w:basedOn w:val="a"/>
    <w:link w:val="aff0"/>
    <w:semiHidden/>
    <w:unhideWhenUsed/>
    <w:rsid w:val="007C6B37"/>
    <w:rPr>
      <w:sz w:val="20"/>
      <w:szCs w:val="20"/>
    </w:rPr>
  </w:style>
  <w:style w:type="character" w:customStyle="1" w:styleId="aff0">
    <w:name w:val="Текст сноски Знак"/>
    <w:basedOn w:val="a0"/>
    <w:link w:val="aff"/>
    <w:semiHidden/>
    <w:rsid w:val="007C6B37"/>
    <w:rPr>
      <w:rFonts w:eastAsia="MS Mincho"/>
      <w:lang w:eastAsia="ja-JP"/>
    </w:rPr>
  </w:style>
  <w:style w:type="character" w:styleId="aff1">
    <w:name w:val="footnote reference"/>
    <w:basedOn w:val="a0"/>
    <w:semiHidden/>
    <w:unhideWhenUsed/>
    <w:rsid w:val="007C6B37"/>
    <w:rPr>
      <w:vertAlign w:val="superscript"/>
    </w:rPr>
  </w:style>
  <w:style w:type="character" w:customStyle="1" w:styleId="24">
    <w:name w:val="Основной текст с отступом 2 Знак"/>
    <w:basedOn w:val="a0"/>
    <w:link w:val="23"/>
    <w:rsid w:val="00A9659F"/>
    <w:rPr>
      <w:rFonts w:eastAsia="MS Mincho"/>
      <w:sz w:val="24"/>
      <w:szCs w:val="24"/>
      <w:lang w:eastAsia="ja-JP"/>
    </w:rPr>
  </w:style>
  <w:style w:type="character" w:customStyle="1" w:styleId="11pt">
    <w:name w:val="Основной текст + 11 pt"/>
    <w:basedOn w:val="a0"/>
    <w:uiPriority w:val="99"/>
    <w:rsid w:val="0094453D"/>
    <w:rPr>
      <w:rFonts w:ascii="Arial Narrow" w:hAnsi="Arial Narrow" w:cs="Arial Narrow"/>
      <w:sz w:val="22"/>
      <w:szCs w:val="22"/>
      <w:u w:val="none"/>
    </w:rPr>
  </w:style>
  <w:style w:type="paragraph" w:customStyle="1" w:styleId="211">
    <w:name w:val="Знак2 Знак Знак Знак Знак Знак Знак Знак Знак1"/>
    <w:basedOn w:val="a"/>
    <w:rsid w:val="0094453D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15">
    <w:name w:val="Заголовок №1_"/>
    <w:basedOn w:val="a0"/>
    <w:link w:val="16"/>
    <w:rsid w:val="00290E4A"/>
    <w:rPr>
      <w:b/>
      <w:bCs/>
      <w:sz w:val="26"/>
      <w:szCs w:val="26"/>
      <w:shd w:val="clear" w:color="auto" w:fill="FFFFFF"/>
    </w:rPr>
  </w:style>
  <w:style w:type="character" w:customStyle="1" w:styleId="42">
    <w:name w:val="Основной текст (4)_"/>
    <w:basedOn w:val="a0"/>
    <w:link w:val="43"/>
    <w:rsid w:val="00290E4A"/>
    <w:rPr>
      <w:i/>
      <w:i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290E4A"/>
    <w:pPr>
      <w:widowControl w:val="0"/>
      <w:shd w:val="clear" w:color="auto" w:fill="FFFFFF"/>
      <w:spacing w:after="300" w:line="353" w:lineRule="exact"/>
      <w:jc w:val="both"/>
      <w:outlineLvl w:val="0"/>
    </w:pPr>
    <w:rPr>
      <w:rFonts w:eastAsia="Times New Roman"/>
      <w:b/>
      <w:bCs/>
      <w:sz w:val="26"/>
      <w:szCs w:val="26"/>
      <w:lang w:eastAsia="ru-RU"/>
    </w:rPr>
  </w:style>
  <w:style w:type="paragraph" w:customStyle="1" w:styleId="43">
    <w:name w:val="Основной текст (4)"/>
    <w:basedOn w:val="a"/>
    <w:link w:val="42"/>
    <w:rsid w:val="00290E4A"/>
    <w:pPr>
      <w:widowControl w:val="0"/>
      <w:shd w:val="clear" w:color="auto" w:fill="FFFFFF"/>
      <w:spacing w:line="355" w:lineRule="exact"/>
      <w:jc w:val="both"/>
    </w:pPr>
    <w:rPr>
      <w:rFonts w:eastAsia="Times New Roman"/>
      <w:i/>
      <w:iCs/>
      <w:sz w:val="26"/>
      <w:szCs w:val="26"/>
      <w:lang w:eastAsia="ru-RU"/>
    </w:rPr>
  </w:style>
  <w:style w:type="paragraph" w:styleId="aff2">
    <w:name w:val="endnote text"/>
    <w:basedOn w:val="a"/>
    <w:link w:val="aff3"/>
    <w:semiHidden/>
    <w:unhideWhenUsed/>
    <w:rsid w:val="00A656BD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semiHidden/>
    <w:rsid w:val="00A656BD"/>
    <w:rPr>
      <w:rFonts w:eastAsia="MS Mincho"/>
      <w:lang w:eastAsia="ja-JP"/>
    </w:rPr>
  </w:style>
  <w:style w:type="character" w:styleId="aff4">
    <w:name w:val="endnote reference"/>
    <w:basedOn w:val="a0"/>
    <w:semiHidden/>
    <w:unhideWhenUsed/>
    <w:rsid w:val="00A656BD"/>
    <w:rPr>
      <w:vertAlign w:val="superscript"/>
    </w:rPr>
  </w:style>
  <w:style w:type="character" w:customStyle="1" w:styleId="af0">
    <w:name w:val="Абзац списка Знак"/>
    <w:basedOn w:val="a0"/>
    <w:link w:val="af"/>
    <w:uiPriority w:val="34"/>
    <w:locked/>
    <w:rsid w:val="00EA1535"/>
    <w:rPr>
      <w:rFonts w:ascii="Calibri" w:hAnsi="Calibri"/>
      <w:sz w:val="22"/>
      <w:szCs w:val="22"/>
    </w:rPr>
  </w:style>
  <w:style w:type="table" w:customStyle="1" w:styleId="17">
    <w:name w:val="Сетка таблицы1"/>
    <w:basedOn w:val="a1"/>
    <w:uiPriority w:val="59"/>
    <w:rsid w:val="00EB383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37">
    <w:name w:val="Body Text Indent 3"/>
    <w:basedOn w:val="a"/>
    <w:link w:val="38"/>
    <w:semiHidden/>
    <w:unhideWhenUsed/>
    <w:rsid w:val="0049320E"/>
    <w:pPr>
      <w:spacing w:after="120"/>
      <w:ind w:left="283"/>
    </w:pPr>
    <w:rPr>
      <w:sz w:val="16"/>
      <w:szCs w:val="16"/>
    </w:rPr>
  </w:style>
  <w:style w:type="character" w:customStyle="1" w:styleId="38">
    <w:name w:val="Основной текст с отступом 3 Знак"/>
    <w:basedOn w:val="a0"/>
    <w:link w:val="37"/>
    <w:semiHidden/>
    <w:rsid w:val="0049320E"/>
    <w:rPr>
      <w:rFonts w:eastAsia="MS Mincho"/>
      <w:sz w:val="16"/>
      <w:szCs w:val="16"/>
      <w:lang w:eastAsia="ja-JP"/>
    </w:rPr>
  </w:style>
  <w:style w:type="paragraph" w:customStyle="1" w:styleId="tkTekst">
    <w:name w:val="_Текст обычный (tkTekst)"/>
    <w:basedOn w:val="a"/>
    <w:rsid w:val="00AD4306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5">
    <w:name w:val="FollowedHyperlink"/>
    <w:basedOn w:val="a0"/>
    <w:semiHidden/>
    <w:unhideWhenUsed/>
    <w:rsid w:val="00CD4757"/>
    <w:rPr>
      <w:color w:val="800080" w:themeColor="followedHyperlink"/>
      <w:u w:val="single"/>
    </w:rPr>
  </w:style>
  <w:style w:type="character" w:styleId="aff6">
    <w:name w:val="annotation reference"/>
    <w:basedOn w:val="a0"/>
    <w:semiHidden/>
    <w:unhideWhenUsed/>
    <w:rsid w:val="006E28DD"/>
    <w:rPr>
      <w:sz w:val="16"/>
      <w:szCs w:val="16"/>
    </w:rPr>
  </w:style>
  <w:style w:type="paragraph" w:styleId="aff7">
    <w:name w:val="annotation text"/>
    <w:basedOn w:val="a"/>
    <w:link w:val="aff8"/>
    <w:semiHidden/>
    <w:unhideWhenUsed/>
    <w:rsid w:val="006E28DD"/>
    <w:rPr>
      <w:sz w:val="20"/>
      <w:szCs w:val="20"/>
    </w:rPr>
  </w:style>
  <w:style w:type="character" w:customStyle="1" w:styleId="aff8">
    <w:name w:val="Текст примечания Знак"/>
    <w:basedOn w:val="a0"/>
    <w:link w:val="aff7"/>
    <w:semiHidden/>
    <w:rsid w:val="006E28DD"/>
    <w:rPr>
      <w:rFonts w:eastAsia="MS Mincho"/>
      <w:lang w:eastAsia="ja-JP"/>
    </w:rPr>
  </w:style>
  <w:style w:type="paragraph" w:styleId="aff9">
    <w:name w:val="annotation subject"/>
    <w:basedOn w:val="aff7"/>
    <w:next w:val="aff7"/>
    <w:link w:val="affa"/>
    <w:semiHidden/>
    <w:unhideWhenUsed/>
    <w:rsid w:val="006E28DD"/>
    <w:rPr>
      <w:b/>
      <w:bCs/>
    </w:rPr>
  </w:style>
  <w:style w:type="character" w:customStyle="1" w:styleId="affa">
    <w:name w:val="Тема примечания Знак"/>
    <w:basedOn w:val="aff8"/>
    <w:link w:val="aff9"/>
    <w:semiHidden/>
    <w:rsid w:val="006E28DD"/>
    <w:rPr>
      <w:rFonts w:eastAsia="MS Mincho"/>
      <w:b/>
      <w:bCs/>
      <w:lang w:eastAsia="ja-JP"/>
    </w:rPr>
  </w:style>
  <w:style w:type="paragraph" w:customStyle="1" w:styleId="paragraph">
    <w:name w:val="paragraph"/>
    <w:basedOn w:val="a"/>
    <w:rsid w:val="00127BA4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normaltextrun">
    <w:name w:val="normaltextrun"/>
    <w:basedOn w:val="a0"/>
    <w:rsid w:val="00127BA4"/>
  </w:style>
  <w:style w:type="character" w:customStyle="1" w:styleId="eop">
    <w:name w:val="eop"/>
    <w:basedOn w:val="a0"/>
    <w:rsid w:val="00127BA4"/>
  </w:style>
  <w:style w:type="character" w:customStyle="1" w:styleId="spellingerror">
    <w:name w:val="spellingerror"/>
    <w:basedOn w:val="a0"/>
    <w:rsid w:val="00127BA4"/>
  </w:style>
  <w:style w:type="character" w:customStyle="1" w:styleId="FontStyle17">
    <w:name w:val="Font Style17"/>
    <w:basedOn w:val="a0"/>
    <w:uiPriority w:val="99"/>
    <w:rsid w:val="003F4A61"/>
    <w:rPr>
      <w:rFonts w:ascii="Arial" w:hAnsi="Arial" w:cs="Arial"/>
      <w:b/>
      <w:bCs/>
      <w:sz w:val="18"/>
      <w:szCs w:val="18"/>
    </w:rPr>
  </w:style>
  <w:style w:type="character" w:customStyle="1" w:styleId="FontStyle15">
    <w:name w:val="Font Style15"/>
    <w:uiPriority w:val="99"/>
    <w:rsid w:val="003F4A61"/>
    <w:rPr>
      <w:rFonts w:ascii="Book Antiqua" w:hAnsi="Book Antiqua" w:cs="Book Antiqua"/>
      <w:i/>
      <w:iCs/>
      <w:sz w:val="22"/>
      <w:szCs w:val="22"/>
    </w:rPr>
  </w:style>
  <w:style w:type="paragraph" w:customStyle="1" w:styleId="Standard">
    <w:name w:val="Standard"/>
    <w:rsid w:val="003E0376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3414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987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9982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029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88646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871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2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09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4585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2573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1794">
          <w:marLeft w:val="70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0337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2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539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7155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3398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28901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191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6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98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05232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411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1285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3332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84090">
          <w:marLeft w:val="108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7817">
          <w:marLeft w:val="108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9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10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01686">
          <w:marLeft w:val="7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6.xml"/><Relationship Id="rId26" Type="http://schemas.openxmlformats.org/officeDocument/2006/relationships/chart" Target="charts/chart13.xml"/><Relationship Id="rId3" Type="http://schemas.openxmlformats.org/officeDocument/2006/relationships/numbering" Target="numbering.xml"/><Relationship Id="rId21" Type="http://schemas.openxmlformats.org/officeDocument/2006/relationships/chart" Target="charts/chart9.xm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hyperlink" Target="mailto:priemnaya@nas.gov.kg" TargetMode="External"/><Relationship Id="rId25" Type="http://schemas.openxmlformats.org/officeDocument/2006/relationships/chart" Target="charts/chart12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riemnaya@nas.gov.kg" TargetMode="External"/><Relationship Id="rId20" Type="http://schemas.openxmlformats.org/officeDocument/2006/relationships/chart" Target="charts/chart8.xml"/><Relationship Id="rId29" Type="http://schemas.openxmlformats.org/officeDocument/2006/relationships/hyperlink" Target="mailto:priemnaya@nas.gov.k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24" Type="http://schemas.openxmlformats.org/officeDocument/2006/relationships/chart" Target="charts/chart11.xml"/><Relationship Id="rId32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chart" Target="charts/chart10.xml"/><Relationship Id="rId28" Type="http://schemas.openxmlformats.org/officeDocument/2006/relationships/hyperlink" Target="http://www.nas.gov.kg" TargetMode="External"/><Relationship Id="rId10" Type="http://schemas.openxmlformats.org/officeDocument/2006/relationships/image" Target="media/image2.jpeg"/><Relationship Id="rId19" Type="http://schemas.openxmlformats.org/officeDocument/2006/relationships/chart" Target="charts/chart7.xml"/><Relationship Id="rId3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hart" Target="charts/chart4.xml"/><Relationship Id="rId22" Type="http://schemas.openxmlformats.org/officeDocument/2006/relationships/image" Target="media/image3.jpeg"/><Relationship Id="rId27" Type="http://schemas.openxmlformats.org/officeDocument/2006/relationships/chart" Target="charts/chart14.xml"/><Relationship Id="rId30" Type="http://schemas.openxmlformats.org/officeDocument/2006/relationships/header" Target="header1.xml"/><Relationship Id="rId8" Type="http://schemas.openxmlformats.org/officeDocument/2006/relationships/endnotes" Target="end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imur\&#1054;&#1090;&#1095;&#1077;&#1090;&#1099;\&#1054;&#1090;&#1095;&#1077;&#1090;&#1099;%20&#1043;&#1040;&#1057;\2020\&#1054;&#1050;&#1054;&#1053;&#1063;&#1040;&#1058;&#1045;&#1051;&#1068;&#1053;&#1067;&#1049;%20&#1086;&#1090;&#1095;&#1077;&#1090;%20&#1043;&#1040;&#1057;%20&#1079;&#1072;%202020&#1075;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3;&#1086;&#1076;&#1086;&#1074;&#1086;&#1081;%20&#1086;&#1090;&#1095;&#1077;&#1090;%202021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imur\&#1054;&#1090;&#1095;&#1077;&#1090;&#1099;\&#1054;&#1090;&#1095;&#1077;&#1090;&#1099;%20&#1043;&#1040;&#1057;\2020\&#1054;&#1050;&#1054;&#1053;&#1063;&#1040;&#1058;&#1045;&#1051;&#1068;&#1053;&#1067;&#1049;%20&#1086;&#1090;&#1095;&#1077;&#1090;%20&#1043;&#1040;&#1057;%20&#1079;&#1072;%202020&#1075;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imur\&#1054;&#1090;&#1095;&#1077;&#1090;&#1099;\&#1054;&#1090;&#1095;&#1077;&#1090;&#1099;%20&#1043;&#1040;&#1057;\2020\&#1054;&#1050;&#1054;&#1053;&#1063;&#1040;&#1058;&#1045;&#1051;&#1068;&#1053;&#1067;&#1049;%20&#1086;&#1090;&#1095;&#1077;&#1090;%20&#1043;&#1040;&#1057;%20&#1079;&#1072;%202020&#1075;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imur\&#1054;&#1090;&#1095;&#1077;&#1090;&#1099;\&#1054;&#1090;&#1095;&#1077;&#1090;&#1099;%20&#1043;&#1040;&#1057;\2020\&#1054;&#1050;&#1054;&#1053;&#1063;&#1040;&#1058;&#1045;&#1051;&#1068;&#1053;&#1067;&#1049;%20&#1086;&#1090;&#1095;&#1077;&#1090;%20&#1043;&#1040;&#1057;%20&#1079;&#1072;%202020&#1075;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ocuments\My%20Received%20Files\11.11%20&#1059;&#1059;&#1056;&#1069;&#1057;%20-%20&#1046;&#1091;&#1084;&#1072;&#1073;&#1072;&#1077;&#1074;&#1072;%20&#1057;&#1072;&#1083;&#1082;&#1099;&#1085;&#1072;&#1081;\&#1082;&#1086;&#1083;&#1080;&#1095;&#1077;&#1089;&#1090;&#1074;&#1086;%20&#1056;&#1069;&#1057;%20&#1074;&#1099;&#1076;&#1072;&#1085;&#1085;&#1099;&#1093;%20&#1079;&#1072;%202021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56;&#1040;&#1041;&#1054;&#1058;&#1040;\&#1054;&#1058;&#1063;&#1045;&#1058;&#1067;\&#1075;&#1086;&#1076;&#1086;&#1074;&#1086;&#1081;%20&#1086;&#1090;&#1095;&#1077;&#1090;%202021%20&#1075;&#1086;&#1076;.xls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3;&#1088;&#1072;&#1092;&#1080;&#1082;&#1080;%20&#1076;&#1083;&#1103;%20&#1086;&#1090;&#1095;&#1077;&#1090;&#1072;%20202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3;&#1088;&#1072;&#1092;&#1080;&#1082;&#1080;%20&#1076;&#1083;&#1103;%20&#1086;&#1090;&#1095;&#1077;&#1090;&#1072;%202021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ser\Desktop\&#1043;&#1086;&#1076;&#1086;&#1074;&#1086;&#1081;%20&#1086;&#1090;&#1095;&#1077;&#1090;%202021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imur\&#1054;&#1090;&#1095;&#1077;&#1090;&#1099;\&#1054;&#1090;&#1095;&#1077;&#1090;&#1099;%20&#1043;&#1040;&#1057;\2020\&#1054;&#1050;&#1054;&#1053;&#1063;&#1040;&#1058;&#1045;&#1051;&#1068;&#1053;&#1067;&#1049;%20&#1086;&#1090;&#1095;&#1077;&#1090;%20&#1043;&#1040;&#1057;%20&#1079;&#1072;%202020&#1075;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imur\&#1054;&#1090;&#1095;&#1077;&#1090;&#1099;\&#1054;&#1090;&#1095;&#1077;&#1090;&#1099;%20&#1043;&#1040;&#1057;\2020\&#1054;&#1050;&#1054;&#1053;&#1063;&#1040;&#1058;&#1045;&#1051;&#1068;&#1053;&#1067;&#1049;%20&#1086;&#1090;&#1095;&#1077;&#1090;%20&#1043;&#1040;&#1057;%20&#1079;&#1072;%202020&#1075;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Timur\&#1054;&#1090;&#1095;&#1077;&#1090;&#1099;\&#1054;&#1090;&#1095;&#1077;&#1090;&#1099;%20&#1043;&#1040;&#1057;\2020\&#1054;&#1050;&#1054;&#1053;&#1063;&#1040;&#1058;&#1045;&#1051;&#1068;&#1053;&#1067;&#1049;%20&#1086;&#1090;&#1095;&#1077;&#1090;%20&#1043;&#1040;&#1057;%20&#1079;&#1072;%202020&#1075;\&#1043;&#1088;&#1072;&#1092;&#1080;&#1082;&#1080;%20&#1076;&#1083;&#1103;%20&#1043;&#1086;&#1076;.&#1086;&#1090;&#1095;&#1077;&#1090;&#1072;%2020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 sz="1200" i="1"/>
            </a:pPr>
            <a:r>
              <a:rPr lang="ru-RU" sz="1200" i="1" dirty="0"/>
              <a:t>Количество выданных лицензий</a:t>
            </a:r>
          </a:p>
          <a:p>
            <a:pPr algn="ctr" rtl="0">
              <a:defRPr sz="1200" i="1"/>
            </a:pPr>
            <a:endParaRPr lang="ru-RU" sz="1200" i="1" dirty="0"/>
          </a:p>
        </c:rich>
      </c:tx>
      <c:layout>
        <c:manualLayout>
          <c:xMode val="edge"/>
          <c:yMode val="edge"/>
          <c:x val="0.32113880460730237"/>
          <c:y val="0"/>
        </c:manualLayout>
      </c:layout>
      <c:overlay val="0"/>
    </c:title>
    <c:autoTitleDeleted val="0"/>
    <c:view3D>
      <c:rotX val="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5856282670548537E-2"/>
          <c:y val="0.15337612996894903"/>
          <c:w val="0.93744334899314052"/>
          <c:h val="0.683419262195186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1.0858784500153904E-2"/>
                  <c:y val="-2.2046161537606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371-494A-9C7D-5D11E4A20E36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8.1440883751154273E-3"/>
                  <c:y val="-5.8789764100285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371-494A-9C7D-5D11E4A20E36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0858784500153904E-2"/>
                  <c:y val="-2.93948820501425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371-494A-9C7D-5D11E4A20E3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2014г.</c:v>
                </c:pt>
                <c:pt idx="1">
                  <c:v>2015г.</c:v>
                </c:pt>
                <c:pt idx="2">
                  <c:v>2016г.</c:v>
                </c:pt>
                <c:pt idx="3">
                  <c:v>2017г.</c:v>
                </c:pt>
                <c:pt idx="4">
                  <c:v>2018г.</c:v>
                </c:pt>
                <c:pt idx="5">
                  <c:v>2019г.</c:v>
                </c:pt>
                <c:pt idx="6">
                  <c:v>2020г.</c:v>
                </c:pt>
                <c:pt idx="7">
                  <c:v>2021г.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159</c:v>
                </c:pt>
                <c:pt idx="1">
                  <c:v>250</c:v>
                </c:pt>
                <c:pt idx="2">
                  <c:v>180</c:v>
                </c:pt>
                <c:pt idx="3">
                  <c:v>170</c:v>
                </c:pt>
                <c:pt idx="4">
                  <c:v>101</c:v>
                </c:pt>
                <c:pt idx="5">
                  <c:v>22</c:v>
                </c:pt>
                <c:pt idx="6">
                  <c:v>64</c:v>
                </c:pt>
                <c:pt idx="7">
                  <c:v>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B3B-46A2-A131-6D8F408542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46"/>
        <c:gapDepth val="222"/>
        <c:shape val="cylinder"/>
        <c:axId val="387569712"/>
        <c:axId val="387566352"/>
        <c:axId val="0"/>
      </c:bar3DChart>
      <c:catAx>
        <c:axId val="3875697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387566352"/>
        <c:crosses val="autoZero"/>
        <c:auto val="1"/>
        <c:lblAlgn val="ctr"/>
        <c:lblOffset val="100"/>
        <c:noMultiLvlLbl val="0"/>
      </c:catAx>
      <c:valAx>
        <c:axId val="3875663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38756971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ln w="12700">
      <a:solidFill>
        <a:schemeClr val="lt1"/>
      </a:solidFill>
    </a:ln>
  </c:spPr>
  <c:txPr>
    <a:bodyPr/>
    <a:lstStyle/>
    <a:p>
      <a:pPr>
        <a:defRPr sz="1200">
          <a:latin typeface="Arial Narrow" pitchFamily="34" charset="0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Объем услуг сотовой связи, млн.сом</a:t>
            </a:r>
          </a:p>
        </c:rich>
      </c:tx>
      <c:layout>
        <c:manualLayout>
          <c:xMode val="edge"/>
          <c:yMode val="edge"/>
          <c:x val="0.16674300087489061"/>
          <c:y val="1.85184814861179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6368843069873998"/>
          <c:y val="0.23784475985087852"/>
          <c:w val="0.78055555555555556"/>
          <c:h val="0.7547263082662051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мобила!$C$2</c:f>
              <c:strCache>
                <c:ptCount val="1"/>
                <c:pt idx="0">
                  <c:v>Объем услуг сотовой связи, млн.сом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мобила!$B$3:$B$5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мобила!$C$3:$C$5</c:f>
              <c:numCache>
                <c:formatCode>#,##0.0</c:formatCode>
                <c:ptCount val="3"/>
                <c:pt idx="0">
                  <c:v>8930.2000000000007</c:v>
                </c:pt>
                <c:pt idx="1">
                  <c:v>8863.3700000000008</c:v>
                </c:pt>
                <c:pt idx="2">
                  <c:v>10245.89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70-40BD-9710-6EBCBD10B67E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510528"/>
        <c:axId val="404513888"/>
      </c:barChart>
      <c:catAx>
        <c:axId val="4045105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513888"/>
        <c:crosses val="autoZero"/>
        <c:auto val="1"/>
        <c:lblAlgn val="ctr"/>
        <c:lblOffset val="100"/>
        <c:noMultiLvlLbl val="0"/>
      </c:catAx>
      <c:valAx>
        <c:axId val="404513888"/>
        <c:scaling>
          <c:orientation val="minMax"/>
        </c:scaling>
        <c:delete val="1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crossAx val="4045105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активных абонентов мобильной сотовой связи</a:t>
            </a:r>
          </a:p>
        </c:rich>
      </c:tx>
      <c:layout>
        <c:manualLayout>
          <c:xMode val="edge"/>
          <c:yMode val="edge"/>
          <c:x val="0.12077077865266841"/>
          <c:y val="1.8518518518518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890843170087043"/>
          <c:y val="0.27900231033995004"/>
          <c:w val="0.82486436119913831"/>
          <c:h val="0.535781979348389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мобила!$N$2</c:f>
              <c:strCache>
                <c:ptCount val="1"/>
                <c:pt idx="0">
                  <c:v>Количество активных абонентов сотовой связи</c:v>
                </c:pt>
              </c:strCache>
            </c:strRef>
          </c:tx>
          <c:spPr>
            <a:solidFill>
              <a:schemeClr val="tx1">
                <a:lumMod val="85000"/>
                <a:lumOff val="15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мобила!$M$3:$M$5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мобила!$N$3:$N$5</c:f>
              <c:numCache>
                <c:formatCode>#,##0</c:formatCode>
                <c:ptCount val="3"/>
                <c:pt idx="0">
                  <c:v>7721210</c:v>
                </c:pt>
                <c:pt idx="1">
                  <c:v>7315943</c:v>
                </c:pt>
                <c:pt idx="2">
                  <c:v>7322024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092-43F0-B287-496293431422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404501008"/>
        <c:axId val="404513328"/>
      </c:barChart>
      <c:catAx>
        <c:axId val="404501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513328"/>
        <c:crosses val="autoZero"/>
        <c:auto val="1"/>
        <c:lblAlgn val="ctr"/>
        <c:lblOffset val="100"/>
        <c:noMultiLvlLbl val="0"/>
      </c:catAx>
      <c:valAx>
        <c:axId val="404513328"/>
        <c:scaling>
          <c:orientation val="minMax"/>
          <c:max val="8500000"/>
          <c:min val="5700000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5010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accent2">
            <a:lumMod val="0"/>
            <a:lumOff val="100000"/>
          </a:schemeClr>
        </a:gs>
        <a:gs pos="35000">
          <a:schemeClr val="accent2">
            <a:lumMod val="0"/>
            <a:lumOff val="100000"/>
          </a:schemeClr>
        </a:gs>
        <a:gs pos="100000">
          <a:schemeClr val="accent2">
            <a:lumMod val="100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</a:rPr>
              <a:t>Объем услуг по присоединению и пропуску трафика, млн.сом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>
                <a:lumMod val="50000"/>
              </a:schemeClr>
            </a:soli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трафик!$A$3:$A$5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трафик!$B$3:$B$5</c:f>
              <c:numCache>
                <c:formatCode>#,##0.0</c:formatCode>
                <c:ptCount val="3"/>
                <c:pt idx="0">
                  <c:v>2150.6</c:v>
                </c:pt>
                <c:pt idx="1">
                  <c:v>1319.1</c:v>
                </c:pt>
                <c:pt idx="2" formatCode="General">
                  <c:v>1071.75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96F-4BE8-B823-3BDCFC71FF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274999312"/>
        <c:axId val="274997632"/>
      </c:barChart>
      <c:catAx>
        <c:axId val="274999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997632"/>
        <c:crosses val="autoZero"/>
        <c:auto val="1"/>
        <c:lblAlgn val="ctr"/>
        <c:lblOffset val="100"/>
        <c:noMultiLvlLbl val="0"/>
      </c:catAx>
      <c:valAx>
        <c:axId val="2749976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749993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60000"/>
        <a:lumOff val="4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активных абонентов Интернет услуг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>
                <a:lumMod val="60000"/>
                <a:lumOff val="40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Лист9!$A$2:$A$4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Лист9!$B$2:$B$4</c:f>
              <c:numCache>
                <c:formatCode>#,##0</c:formatCode>
                <c:ptCount val="3"/>
                <c:pt idx="0">
                  <c:v>5741934</c:v>
                </c:pt>
                <c:pt idx="1">
                  <c:v>5433024</c:v>
                </c:pt>
                <c:pt idx="2">
                  <c:v>5865338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4BA-4422-81BA-E9EA4098199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453640864"/>
        <c:axId val="453658224"/>
      </c:barChart>
      <c:catAx>
        <c:axId val="4536408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658224"/>
        <c:crosses val="autoZero"/>
        <c:auto val="1"/>
        <c:lblAlgn val="ctr"/>
        <c:lblOffset val="100"/>
        <c:noMultiLvlLbl val="0"/>
      </c:catAx>
      <c:valAx>
        <c:axId val="453658224"/>
        <c:scaling>
          <c:orientation val="minMax"/>
          <c:min val="30000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64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3">
            <a:lumMod val="60000"/>
            <a:lumOff val="40000"/>
          </a:schemeClr>
        </a:gs>
        <a:gs pos="35000">
          <a:schemeClr val="accent2">
            <a:lumMod val="0"/>
            <a:lumOff val="100000"/>
          </a:schemeClr>
        </a:gs>
        <a:gs pos="100000">
          <a:schemeClr val="accent2">
            <a:lumMod val="100000"/>
          </a:schemeClr>
        </a:gs>
      </a:gsLst>
      <a:path path="circle">
        <a:fillToRect l="50000" t="-80000" r="50000" b="180000"/>
      </a:path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>
                <a:latin typeface="Times New Roman" panose="02020603050405020304" pitchFamily="18" charset="0"/>
                <a:cs typeface="Times New Roman" panose="02020603050405020304" pitchFamily="18" charset="0"/>
              </a:rPr>
              <a:t>Объем услуг Интернет, млн.сом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>
                <a:lumMod val="75000"/>
              </a:schemeClr>
            </a:solidFill>
            <a:ln w="57150"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Лист9!$A$16:$A$18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Лист9!$B$16:$B$18</c:f>
              <c:numCache>
                <c:formatCode>#,##0.0</c:formatCode>
                <c:ptCount val="3"/>
                <c:pt idx="0">
                  <c:v>9092.7999999999993</c:v>
                </c:pt>
                <c:pt idx="1">
                  <c:v>10052.6</c:v>
                </c:pt>
                <c:pt idx="2">
                  <c:v>11847.45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BEA-4273-B629-094A24D21F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53643664"/>
        <c:axId val="453663824"/>
      </c:barChart>
      <c:catAx>
        <c:axId val="453643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663824"/>
        <c:crosses val="autoZero"/>
        <c:auto val="1"/>
        <c:lblAlgn val="ctr"/>
        <c:lblOffset val="100"/>
        <c:noMultiLvlLbl val="0"/>
      </c:catAx>
      <c:valAx>
        <c:axId val="453663824"/>
        <c:scaling>
          <c:orientation val="minMax"/>
          <c:min val="610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53643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2">
        <a:lumMod val="40000"/>
        <a:lumOff val="60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выданных и продленных разрешений - частотных присвоений за 2021 гг.</a:t>
            </a:r>
          </a:p>
        </c:rich>
      </c:tx>
      <c:overlay val="1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3041474654377881E-2"/>
          <c:y val="0.21582931165862332"/>
          <c:w val="0.60173165671006668"/>
          <c:h val="0.728262031762158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WLL (Системы радиодоступа)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2.53136929638397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Лист1!$C$3</c:f>
              <c:numCache>
                <c:formatCode>General</c:formatCode>
                <c:ptCount val="1"/>
                <c:pt idx="0">
                  <c:v>6321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5C-4CF0-9498-5755D57FACA2}"/>
            </c:ext>
          </c:extLst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CEL (Системы сотовой связи)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0"/>
                  <c:y val="-3.68663594470046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A5C-4CF0-9498-5755D57FAC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280701754385901E-2"/>
                  <c:y val="-1.5821058102399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Лист1!$D$3</c:f>
              <c:numCache>
                <c:formatCode>General</c:formatCode>
                <c:ptCount val="1"/>
                <c:pt idx="0">
                  <c:v>1230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1A5C-4CF0-9498-5755D57FACA2}"/>
            </c:ext>
          </c:extLst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RRS (Радиорелейные станции)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0526341831904443E-2"/>
                  <c:y val="-1.52690591095467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A5C-4CF0-9498-5755D57FAC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333333333333333E-2"/>
                  <c:y val="-2.5313692963839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Лист1!$E$3</c:f>
              <c:numCache>
                <c:formatCode>General</c:formatCode>
                <c:ptCount val="1"/>
                <c:pt idx="0">
                  <c:v>2607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7-1A5C-4CF0-9498-5755D57FACA2}"/>
            </c:ext>
          </c:extLst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MB ( Базовые станции мобильной службы)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accent4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4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0186080112419966E-2"/>
                  <c:y val="-2.737375569989235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1A5C-4CF0-9498-5755D57FAC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7.0175438596491229E-3"/>
                  <c:y val="6.32842324095983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Лист1!$F$3</c:f>
              <c:numCache>
                <c:formatCode>General</c:formatCode>
                <c:ptCount val="1"/>
                <c:pt idx="0">
                  <c:v>432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A5C-4CF0-9498-5755D57FACA2}"/>
            </c:ext>
          </c:extLst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RV ( Радиовещательные станции)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accent5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5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2280759626454318E-2"/>
                  <c:y val="-3.34259830424423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1A5C-4CF0-9498-5755D57FAC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2280701754385965E-2"/>
                  <c:y val="1.89852697228799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Лист1!$G$3</c:f>
              <c:numCache>
                <c:formatCode>General</c:formatCode>
                <c:ptCount val="1"/>
                <c:pt idx="0">
                  <c:v>162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D-1A5C-4CF0-9498-5755D57FACA2}"/>
            </c:ext>
          </c:extLst>
        </c:ser>
        <c:ser>
          <c:idx val="5"/>
          <c:order val="5"/>
          <c:tx>
            <c:strRef>
              <c:f>Лист1!$H$1</c:f>
              <c:strCache>
                <c:ptCount val="1"/>
                <c:pt idx="0">
                  <c:v>CB (Гражданская радиосвязь)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accent6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6"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7.3346770070163519E-4"/>
                  <c:y val="-4.88791320439784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1A5C-4CF0-9498-5755D57FAC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771929824561403E-3"/>
                  <c:y val="1.58210581023998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Лист1!$H$3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1A5C-4CF0-9498-5755D57FACA2}"/>
            </c:ext>
          </c:extLst>
        </c:ser>
        <c:ser>
          <c:idx val="6"/>
          <c:order val="6"/>
          <c:tx>
            <c:strRef>
              <c:f>Лист1!$I$1</c:f>
              <c:strCache>
                <c:ptCount val="1"/>
                <c:pt idx="0">
                  <c:v>TV (Телевизионные станции)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accent1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60000"/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-3.1156296078825923E-3"/>
                  <c:y val="-4.88791320439784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1A5C-4CF0-9498-5755D57FAC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1.0526315789473684E-2"/>
                  <c:y val="1.2656846481919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2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Лист1!$I$3</c:f>
              <c:numCache>
                <c:formatCode>General</c:formatCode>
                <c:ptCount val="1"/>
                <c:pt idx="0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3-1A5C-4CF0-9498-5755D57FACA2}"/>
            </c:ext>
          </c:extLst>
        </c:ser>
        <c:ser>
          <c:idx val="7"/>
          <c:order val="7"/>
          <c:tx>
            <c:strRef>
              <c:f>Лист1!$J$1</c:f>
              <c:strCache>
                <c:ptCount val="1"/>
                <c:pt idx="0">
                  <c:v>продление действия разрешений - частотных присвоений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accent2">
                  <a:lumMod val="60000"/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60000"/>
                  <a:lumMod val="75000"/>
                </a:schemeClr>
              </a:contourClr>
            </a:sp3d>
          </c:spPr>
          <c:invertIfNegative val="0"/>
          <c:dLbls>
            <c:dLbl>
              <c:idx val="0"/>
              <c:layout>
                <c:manualLayout>
                  <c:x val="1.5789473684210527E-2"/>
                  <c:y val="-2.53136929638397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4-1A5C-4CF0-9498-5755D57FAC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8.771929824561403E-3"/>
                  <c:y val="1.582105810239998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1A5C-4CF0-9498-5755D57FAC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Лист1!$B$3</c:f>
              <c:numCache>
                <c:formatCode>General</c:formatCode>
                <c:ptCount val="1"/>
                <c:pt idx="0">
                  <c:v>2021</c:v>
                </c:pt>
              </c:numCache>
            </c:numRef>
          </c:cat>
          <c:val>
            <c:numRef>
              <c:f>Лист1!$J$3</c:f>
              <c:numCache>
                <c:formatCode>General</c:formatCode>
                <c:ptCount val="1"/>
                <c:pt idx="0">
                  <c:v>7644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6-1A5C-4CF0-9498-5755D57FAC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shape val="box"/>
        <c:axId val="387551792"/>
        <c:axId val="387566912"/>
        <c:axId val="0"/>
      </c:bar3DChart>
      <c:catAx>
        <c:axId val="3875517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66912"/>
        <c:crosses val="autoZero"/>
        <c:auto val="1"/>
        <c:lblAlgn val="ctr"/>
        <c:lblOffset val="100"/>
        <c:noMultiLvlLbl val="0"/>
      </c:catAx>
      <c:valAx>
        <c:axId val="387566912"/>
        <c:scaling>
          <c:orientation val="minMax"/>
        </c:scaling>
        <c:delete val="0"/>
        <c:axPos val="r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51792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5409336662829165"/>
          <c:y val="0.20109845773410556"/>
          <c:w val="0.34535311018673986"/>
          <c:h val="0.79890154226589449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Межведомственное</a:t>
            </a:r>
            <a:r>
              <a:rPr lang="ru-RU" baseline="0"/>
              <a:t> согласование частот</a:t>
            </a:r>
            <a:endParaRPr lang="ru-RU"/>
          </a:p>
        </c:rich>
      </c:tx>
      <c:layout>
        <c:manualLayout>
          <c:xMode val="edge"/>
          <c:yMode val="edge"/>
          <c:x val="3.0553672879497649E-2"/>
          <c:y val="2.733485193621867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41080866473969235"/>
          <c:y val="0.14441720646988093"/>
          <c:w val="0.52642396757367349"/>
          <c:h val="0.8194579987846346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82-45DD-8C75-7C1B899AB6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82-45DD-8C75-7C1B899AB6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482-45DD-8C75-7C1B899AB697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482-45DD-8C75-7C1B899AB697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482-45DD-8C75-7C1B899AB697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482-45DD-8C75-7C1B899AB697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482-45DD-8C75-7C1B899AB697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7482-45DD-8C75-7C1B899AB697}"/>
              </c:ext>
            </c:extLst>
          </c:dPt>
          <c:dLbls>
            <c:dLbl>
              <c:idx val="0"/>
              <c:layout>
                <c:manualLayout>
                  <c:x val="5.1782416086878025E-3"/>
                  <c:y val="-1.38833784729072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B5B37C70-EC8B-4A63-B4A8-207326892636}" type="VALUE">
                      <a:rPr lang="en-US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482-45DD-8C75-7C1B899AB69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7.1620677044999005E-3"/>
                  <c:y val="8.857879097686793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406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7482-45DD-8C75-7C1B899AB69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9.4906284862540324E-2"/>
                  <c:y val="-5.1295296516181491E-3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2220EB-CADB-42B8-B3C2-1BAD95DEF139}" type="VALUE">
                      <a:rPr lang="en-US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7482-45DD-8C75-7C1B899AB69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3"/>
              <c:layout>
                <c:manualLayout>
                  <c:x val="1.469882720356158E-2"/>
                  <c:y val="-2.9772747654834605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0174AA5-B66C-4C02-BB54-FE2A58363D09}" type="VALUE">
                      <a:rPr lang="en-US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7482-45DD-8C75-7C1B899AB69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4"/>
              <c:layout>
                <c:manualLayout>
                  <c:x val="3.2273331339911469E-2"/>
                  <c:y val="4.27418554457458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47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7482-45DD-8C75-7C1B899AB69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4358118209907304E-2"/>
                  <c:y val="6.41493731279034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D552FBEB-A0CE-4102-845A-E4F62DF14E19}" type="VALUE">
                      <a:rPr lang="en-US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7482-45DD-8C75-7C1B899AB69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6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6E4562A-1209-485D-BA2C-604B972E6343}" type="VALUE">
                      <a:rPr lang="en-US"/>
                      <a:pPr>
                        <a:defRPr/>
                      </a:pPr>
                      <a:t>[ЗНАЧЕНИЕ]</a:t>
                    </a:fld>
                    <a:endParaRPr lang="ru-RU"/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ctr"/>
              <c:showLegendKey val="0"/>
              <c:showVal val="1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7482-45DD-8C75-7C1B899AB697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7"/>
              <c:layout>
                <c:manualLayout>
                  <c:x val="-1.3229509286022796E-2"/>
                  <c:y val="-2.801355980844080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1" i="0" u="none" strike="noStrike" kern="1200" baseline="0">
                        <a:solidFill>
                          <a:schemeClr val="lt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39</a:t>
                    </a:r>
                  </a:p>
                </c:rich>
              </c:tx>
              <c:spPr>
                <a:pattFill prst="pct75">
                  <a:fgClr>
                    <a:schemeClr val="dk1">
                      <a:lumMod val="75000"/>
                      <a:lumOff val="25000"/>
                    </a:schemeClr>
                  </a:fgClr>
                  <a:bgClr>
                    <a:schemeClr val="dk1">
                      <a:lumMod val="65000"/>
                      <a:lumOff val="35000"/>
                    </a:schemeClr>
                  </a:bgClr>
                </a:pattFill>
                <a:ln>
                  <a:noFill/>
                </a:ln>
                <a:effectLst>
                  <a:outerShdw blurRad="50800" dist="38100" dir="2700000" algn="tl" rotWithShape="0">
                    <a:prstClr val="black">
                      <a:alpha val="40000"/>
                    </a:prstClr>
                  </a:outerShdw>
                </a:effectLst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baseline="0">
                      <a:solidFill>
                        <a:schemeClr val="lt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7482-45DD-8C75-7C1B899AB697}"/>
                </c:ext>
                <c:ext xmlns:c15="http://schemas.microsoft.com/office/drawing/2012/chart" uri="{CE6537A1-D6FC-4f65-9D91-7224C49458BB}">
                  <c15:layout>
                    <c:manualLayout>
                      <c:w val="9.3586497890295356E-2"/>
                      <c:h val="5.2255244859768381E-2"/>
                    </c:manualLayout>
                  </c15:layout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Лист1!$A$10:$A$17</c:f>
              <c:strCache>
                <c:ptCount val="8"/>
                <c:pt idx="0">
                  <c:v>CEL Системы сотовой связи - 2172</c:v>
                </c:pt>
                <c:pt idx="1">
                  <c:v>ES Земные станции спутниковой связи - 460</c:v>
                </c:pt>
                <c:pt idx="2">
                  <c:v>RRS Радиорелейные станции - 5366</c:v>
                </c:pt>
                <c:pt idx="3">
                  <c:v>RV Радиовещательные станции - 264</c:v>
                </c:pt>
                <c:pt idx="4">
                  <c:v>TV Телевизионные станции - 47</c:v>
                </c:pt>
                <c:pt idx="5">
                  <c:v>MB Базовые станции мобильной службы - 413</c:v>
                </c:pt>
                <c:pt idx="6">
                  <c:v>WLL Системы радиодоступа - 12920</c:v>
                </c:pt>
                <c:pt idx="7">
                  <c:v>KV Коротковолновая служба - 39</c:v>
                </c:pt>
              </c:strCache>
            </c:strRef>
          </c:cat>
          <c:val>
            <c:numRef>
              <c:f>Лист1!$B$10:$B$17</c:f>
              <c:numCache>
                <c:formatCode>General</c:formatCode>
                <c:ptCount val="8"/>
                <c:pt idx="0">
                  <c:v>2172</c:v>
                </c:pt>
                <c:pt idx="1">
                  <c:v>460</c:v>
                </c:pt>
                <c:pt idx="2">
                  <c:v>5366</c:v>
                </c:pt>
                <c:pt idx="3">
                  <c:v>264</c:v>
                </c:pt>
                <c:pt idx="4">
                  <c:v>47</c:v>
                </c:pt>
                <c:pt idx="5">
                  <c:v>413</c:v>
                </c:pt>
                <c:pt idx="6">
                  <c:v>12920</c:v>
                </c:pt>
                <c:pt idx="7">
                  <c:v>39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0-7482-45DD-8C75-7C1B899AB697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2443439999616136"/>
          <c:y val="0.26731531531531533"/>
          <c:w val="0.84875268105197998"/>
          <c:h val="0.601525998439384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волс!$A$11</c:f>
              <c:strCache>
                <c:ptCount val="1"/>
                <c:pt idx="0">
                  <c:v>Общая протяженность ВОЛС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волс!$B$10:$F$10</c:f>
              <c:numCache>
                <c:formatCode>General</c:formatCode>
                <c:ptCount val="5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  <c:pt idx="4">
                  <c:v>2021</c:v>
                </c:pt>
              </c:numCache>
            </c:numRef>
          </c:cat>
          <c:val>
            <c:numRef>
              <c:f>волс!$B$11:$F$11</c:f>
              <c:numCache>
                <c:formatCode>#,##0.00</c:formatCode>
                <c:ptCount val="5"/>
                <c:pt idx="0">
                  <c:v>18478.164000000001</c:v>
                </c:pt>
                <c:pt idx="1">
                  <c:v>21279.93</c:v>
                </c:pt>
                <c:pt idx="2">
                  <c:v>27501.26</c:v>
                </c:pt>
                <c:pt idx="3">
                  <c:v>31246.75</c:v>
                </c:pt>
                <c:pt idx="4" formatCode="General">
                  <c:v>37505.697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0C-46C1-BD6E-55B2ED16AAE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387557392"/>
        <c:axId val="387569152"/>
      </c:barChart>
      <c:catAx>
        <c:axId val="38755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69152"/>
        <c:crosses val="autoZero"/>
        <c:auto val="1"/>
        <c:lblAlgn val="ctr"/>
        <c:lblOffset val="100"/>
        <c:noMultiLvlLbl val="0"/>
      </c:catAx>
      <c:valAx>
        <c:axId val="3875691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87557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>
      <a:gsLst>
        <a:gs pos="0">
          <a:schemeClr val="accent2">
            <a:lumMod val="60000"/>
            <a:lumOff val="40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ky-KG"/>
              <a:t>Магистральные ВОЛС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32024759405074366"/>
          <c:y val="0.19261175425172167"/>
          <c:w val="0.61914129483814528"/>
          <c:h val="0.727386929298414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волс!$A$3</c:f>
              <c:strCache>
                <c:ptCount val="1"/>
                <c:pt idx="0">
                  <c:v>на конец 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волс!$B$2:$H$2</c:f>
              <c:strCache>
                <c:ptCount val="7"/>
                <c:pt idx="0">
                  <c:v>Чуйская область</c:v>
                </c:pt>
                <c:pt idx="1">
                  <c:v>Таласская область</c:v>
                </c:pt>
                <c:pt idx="2">
                  <c:v>Ошская область</c:v>
                </c:pt>
                <c:pt idx="3">
                  <c:v>Джалал-Абадская область</c:v>
                </c:pt>
                <c:pt idx="4">
                  <c:v>Баткенская область</c:v>
                </c:pt>
                <c:pt idx="5">
                  <c:v>Иссык-Кульская область</c:v>
                </c:pt>
                <c:pt idx="6">
                  <c:v>Нарынская область</c:v>
                </c:pt>
              </c:strCache>
            </c:strRef>
          </c:cat>
          <c:val>
            <c:numRef>
              <c:f>волс!$B$3:$H$3</c:f>
              <c:numCache>
                <c:formatCode>General</c:formatCode>
                <c:ptCount val="7"/>
                <c:pt idx="0" formatCode="#,##0.00">
                  <c:v>3644.1770000000001</c:v>
                </c:pt>
                <c:pt idx="1">
                  <c:v>593.21799999999996</c:v>
                </c:pt>
                <c:pt idx="2" formatCode="#,##0.00">
                  <c:v>2142.7959999999998</c:v>
                </c:pt>
                <c:pt idx="3" formatCode="#,##0.00">
                  <c:v>1904.825</c:v>
                </c:pt>
                <c:pt idx="4" formatCode="#,##0.00">
                  <c:v>1395.5150000000001</c:v>
                </c:pt>
                <c:pt idx="5" formatCode="#,##0.00">
                  <c:v>1835.4259999999999</c:v>
                </c:pt>
                <c:pt idx="6" formatCode="#,##0.00">
                  <c:v>1738.54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1D5-471C-A2DF-D7251016CB8B}"/>
            </c:ext>
          </c:extLst>
        </c:ser>
        <c:ser>
          <c:idx val="1"/>
          <c:order val="1"/>
          <c:tx>
            <c:strRef>
              <c:f>волс!$A$4</c:f>
              <c:strCache>
                <c:ptCount val="1"/>
                <c:pt idx="0">
                  <c:v>на конец 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волс!$B$2:$H$2</c:f>
              <c:strCache>
                <c:ptCount val="7"/>
                <c:pt idx="0">
                  <c:v>Чуйская область</c:v>
                </c:pt>
                <c:pt idx="1">
                  <c:v>Таласская область</c:v>
                </c:pt>
                <c:pt idx="2">
                  <c:v>Ошская область</c:v>
                </c:pt>
                <c:pt idx="3">
                  <c:v>Джалал-Абадская область</c:v>
                </c:pt>
                <c:pt idx="4">
                  <c:v>Баткенская область</c:v>
                </c:pt>
                <c:pt idx="5">
                  <c:v>Иссык-Кульская область</c:v>
                </c:pt>
                <c:pt idx="6">
                  <c:v>Нарынская область</c:v>
                </c:pt>
              </c:strCache>
            </c:strRef>
          </c:cat>
          <c:val>
            <c:numRef>
              <c:f>волс!$B$4:$H$4</c:f>
              <c:numCache>
                <c:formatCode>General</c:formatCode>
                <c:ptCount val="7"/>
                <c:pt idx="0">
                  <c:v>2698.576</c:v>
                </c:pt>
                <c:pt idx="1">
                  <c:v>555.23699999999997</c:v>
                </c:pt>
                <c:pt idx="2">
                  <c:v>2086.7310000000002</c:v>
                </c:pt>
                <c:pt idx="3">
                  <c:v>1866.0719999999999</c:v>
                </c:pt>
                <c:pt idx="4">
                  <c:v>1106.9280000000001</c:v>
                </c:pt>
                <c:pt idx="5">
                  <c:v>1629.3679999999999</c:v>
                </c:pt>
                <c:pt idx="6">
                  <c:v>1479.4780000000001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1D5-471C-A2DF-D7251016CB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40158512"/>
        <c:axId val="340167472"/>
      </c:barChart>
      <c:catAx>
        <c:axId val="3401585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0167472"/>
        <c:crosses val="autoZero"/>
        <c:auto val="1"/>
        <c:lblAlgn val="ctr"/>
        <c:lblOffset val="100"/>
        <c:noMultiLvlLbl val="0"/>
      </c:catAx>
      <c:valAx>
        <c:axId val="3401674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40158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924715728786631"/>
          <c:y val="0.11859929734488518"/>
          <c:w val="0.32150552163818835"/>
          <c:h val="7.053340902920050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>
      <a:gsLst>
        <a:gs pos="0">
          <a:schemeClr val="accent3">
            <a:lumMod val="7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cap="all" spc="10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r>
              <a:rPr lang="ru-RU" sz="1300"/>
              <a:t>Динамика роста объема услуг почтовой связи (млн.сом)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cap="all" spc="100" normalizeH="0" baseline="0">
              <a:solidFill>
                <a:schemeClr val="lt1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почта!$B$1</c:f>
              <c:strCache>
                <c:ptCount val="1"/>
                <c:pt idx="0">
                  <c:v>млн.сом</c:v>
                </c:pt>
              </c:strCache>
            </c:strRef>
          </c:tx>
          <c:spPr>
            <a:pattFill prst="ltUpDiag">
              <a:fgClr>
                <a:schemeClr val="accent6"/>
              </a:fgClr>
              <a:bgClr>
                <a:schemeClr val="lt1"/>
              </a:bgClr>
            </a:pattFill>
            <a:ln>
              <a:noFill/>
            </a:ln>
            <a:effectLst/>
          </c:spPr>
          <c:invertIfNegative val="0"/>
          <c:dLbls>
            <c:spPr>
              <a:solidFill>
                <a:schemeClr val="accent6">
                  <a:alpha val="70000"/>
                </a:schemeClr>
              </a:solidFill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почта!$A$2:$A$13</c:f>
              <c:numCache>
                <c:formatCode>General</c:formatCode>
                <c:ptCount val="12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  <c:pt idx="8">
                  <c:v>2018</c:v>
                </c:pt>
                <c:pt idx="9">
                  <c:v>2019</c:v>
                </c:pt>
                <c:pt idx="10">
                  <c:v>2020</c:v>
                </c:pt>
                <c:pt idx="11">
                  <c:v>2021</c:v>
                </c:pt>
              </c:numCache>
            </c:numRef>
          </c:cat>
          <c:val>
            <c:numRef>
              <c:f>почта!$B$2:$B$13</c:f>
              <c:numCache>
                <c:formatCode>General</c:formatCode>
                <c:ptCount val="12"/>
                <c:pt idx="0">
                  <c:v>66.900000000000006</c:v>
                </c:pt>
                <c:pt idx="1">
                  <c:v>82.4</c:v>
                </c:pt>
                <c:pt idx="2">
                  <c:v>77.900000000000006</c:v>
                </c:pt>
                <c:pt idx="3">
                  <c:v>105.9</c:v>
                </c:pt>
                <c:pt idx="4">
                  <c:v>86.8</c:v>
                </c:pt>
                <c:pt idx="5">
                  <c:v>97.9</c:v>
                </c:pt>
                <c:pt idx="6">
                  <c:v>122.6</c:v>
                </c:pt>
                <c:pt idx="7">
                  <c:v>168.5</c:v>
                </c:pt>
                <c:pt idx="8">
                  <c:v>185.3</c:v>
                </c:pt>
                <c:pt idx="9">
                  <c:v>225.7</c:v>
                </c:pt>
                <c:pt idx="10">
                  <c:v>213.9</c:v>
                </c:pt>
                <c:pt idx="11">
                  <c:v>297.55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C5D-4B2A-A2E3-BC629399730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69"/>
        <c:overlap val="-20"/>
        <c:axId val="242830880"/>
        <c:axId val="242831440"/>
      </c:barChart>
      <c:catAx>
        <c:axId val="242830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lt1">
                  <a:alpha val="2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3175" cap="flat" cmpd="sng" algn="ctr">
            <a:solidFill>
              <a:schemeClr val="accent6">
                <a:lumMod val="60000"/>
                <a:lumOff val="40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50" normalizeH="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2831440"/>
        <c:crosses val="autoZero"/>
        <c:auto val="1"/>
        <c:lblAlgn val="ctr"/>
        <c:lblOffset val="100"/>
        <c:noMultiLvlLbl val="0"/>
      </c:catAx>
      <c:valAx>
        <c:axId val="24283144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28308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/>
    </a:solidFill>
    <a:ln w="9525" cap="flat" cmpd="sng" algn="ctr">
      <a:solidFill>
        <a:schemeClr val="accent6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tx1"/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ru-RU" sz="1300" b="1" i="0" baseline="0">
                <a:solidFill>
                  <a:schemeClr val="tx1"/>
                </a:solidFill>
                <a:effectLst/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абонентов фиксированной телефонной связи за 10 лет</a:t>
            </a:r>
            <a:endParaRPr lang="ru-RU" sz="1300">
              <a:solidFill>
                <a:schemeClr val="tx1"/>
              </a:solidFill>
              <a:effectLst/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4761353108512404"/>
          <c:y val="2.614379084967320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tx1"/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2826312512969495E-2"/>
          <c:y val="0.23647435897435901"/>
          <c:w val="0.95434737497406097"/>
          <c:h val="0.763525641025641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фикса2!$A$1</c:f>
              <c:strCache>
                <c:ptCount val="1"/>
                <c:pt idx="0">
                  <c:v>Год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76000"/>
                    <a:shade val="51000"/>
                    <a:satMod val="130000"/>
                  </a:schemeClr>
                </a:gs>
                <a:gs pos="80000">
                  <a:schemeClr val="accent1">
                    <a:shade val="76000"/>
                    <a:shade val="93000"/>
                    <a:satMod val="130000"/>
                  </a:schemeClr>
                </a:gs>
                <a:gs pos="100000">
                  <a:schemeClr val="accent1">
                    <a:shade val="76000"/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val>
            <c:numRef>
              <c:f>фикса2!$A$2:$A$11</c:f>
              <c:numCache>
                <c:formatCode>General</c:formatCod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19F-4FB6-A6B0-C9CD26BE990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45214224"/>
        <c:axId val="445190704"/>
      </c:barChart>
      <c:lineChart>
        <c:grouping val="standard"/>
        <c:varyColors val="0"/>
        <c:ser>
          <c:idx val="1"/>
          <c:order val="1"/>
          <c:tx>
            <c:strRef>
              <c:f>фикса2!$B$1</c:f>
              <c:strCache>
                <c:ptCount val="1"/>
                <c:pt idx="0">
                  <c:v>Количество абонентов</c:v>
                </c:pt>
              </c:strCache>
            </c:strRef>
          </c:tx>
          <c:spPr>
            <a:ln w="34925" cap="rnd">
              <a:solidFill>
                <a:schemeClr val="accent1">
                  <a:tint val="77000"/>
                </a:schemeClr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5.3135799676745997E-2"/>
                  <c:y val="9.42951297976174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5529575858672964E-2"/>
                  <c:y val="6.78924934542845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5529575858673005E-2"/>
                  <c:y val="6.78924934542845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5529575858672964E-2"/>
                  <c:y val="6.41206882623798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0317128222526939E-2"/>
                  <c:y val="7.92079090299986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5529575858673047E-2"/>
                  <c:y val="8.67515194138080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5529575858672964E-2"/>
                  <c:y val="7.16642986461892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5529575858672964E-2"/>
                  <c:y val="6.78924934542844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658072847017232E-2"/>
                  <c:y val="7.18540209574879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19F-4FB6-A6B0-C9CD26BE9904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9001350120861838E-2"/>
                  <c:y val="7.2217271569520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19F-4FB6-A6B0-C9CD26BE990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errBars>
            <c:errDir val="y"/>
            <c:errBarType val="both"/>
            <c:errValType val="stdErr"/>
            <c:noEndCap val="0"/>
            <c:spPr>
              <a:noFill/>
              <a:ln w="9525" cap="flat" cmpd="sng" algn="ctr">
                <a:solidFill>
                  <a:schemeClr val="lt1">
                    <a:lumMod val="95000"/>
                  </a:schemeClr>
                </a:solidFill>
                <a:round/>
              </a:ln>
              <a:effectLst/>
            </c:spPr>
          </c:errBars>
          <c:val>
            <c:numRef>
              <c:f>фикса2!$B$2:$B$11</c:f>
              <c:numCache>
                <c:formatCode>#,##0</c:formatCode>
                <c:ptCount val="10"/>
                <c:pt idx="0">
                  <c:v>488853</c:v>
                </c:pt>
                <c:pt idx="1">
                  <c:v>461277</c:v>
                </c:pt>
                <c:pt idx="2">
                  <c:v>443095</c:v>
                </c:pt>
                <c:pt idx="3">
                  <c:v>408037</c:v>
                </c:pt>
                <c:pt idx="4">
                  <c:v>382149</c:v>
                </c:pt>
                <c:pt idx="5">
                  <c:v>362288</c:v>
                </c:pt>
                <c:pt idx="6">
                  <c:v>331140</c:v>
                </c:pt>
                <c:pt idx="7">
                  <c:v>298855</c:v>
                </c:pt>
                <c:pt idx="8">
                  <c:v>271278</c:v>
                </c:pt>
                <c:pt idx="9">
                  <c:v>244615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B-F19F-4FB6-A6B0-C9CD26BE990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445214224"/>
        <c:axId val="445190704"/>
      </c:lineChart>
      <c:catAx>
        <c:axId val="445214224"/>
        <c:scaling>
          <c:orientation val="minMax"/>
        </c:scaling>
        <c:delete val="1"/>
        <c:axPos val="b"/>
        <c:majorTickMark val="out"/>
        <c:minorTickMark val="none"/>
        <c:tickLblPos val="nextTo"/>
        <c:crossAx val="445190704"/>
        <c:crosses val="autoZero"/>
        <c:auto val="1"/>
        <c:lblAlgn val="ctr"/>
        <c:lblOffset val="100"/>
        <c:noMultiLvlLbl val="0"/>
      </c:catAx>
      <c:valAx>
        <c:axId val="4451907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crossAx val="4452142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6">
        <a:lumMod val="75000"/>
      </a:schemeClr>
    </a:solidFill>
    <a:ln>
      <a:noFill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Объем</a:t>
            </a:r>
            <a:r>
              <a:rPr lang="ru-RU" sz="13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услуг от ф</a:t>
            </a:r>
            <a:r>
              <a:rPr lang="ru-RU" sz="1300">
                <a:latin typeface="Times New Roman" panose="02020603050405020304" pitchFamily="18" charset="0"/>
                <a:cs typeface="Times New Roman" panose="02020603050405020304" pitchFamily="18" charset="0"/>
              </a:rPr>
              <a:t>иксированной телефонной связи, млн.сом</a:t>
            </a:r>
          </a:p>
        </c:rich>
      </c:tx>
      <c:layout>
        <c:manualLayout>
          <c:xMode val="edge"/>
          <c:yMode val="edge"/>
          <c:x val="0.10562990819599602"/>
          <c:y val="2.777762650778366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11225327837227957"/>
          <c:y val="0.19456170619351612"/>
          <c:w val="0.84828206063889178"/>
          <c:h val="0.515759665533791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фикса2!$B$26</c:f>
              <c:strCache>
                <c:ptCount val="1"/>
                <c:pt idx="0">
                  <c:v>Международная и междугородная телефонная связь, млн.сом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фикса2!$C$24:$D$25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фикса2!$C$26:$D$26</c:f>
              <c:numCache>
                <c:formatCode>General</c:formatCode>
                <c:ptCount val="2"/>
                <c:pt idx="0">
                  <c:v>109.36</c:v>
                </c:pt>
                <c:pt idx="1">
                  <c:v>108.89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5A3-4EA3-B389-83A1D7085865}"/>
            </c:ext>
          </c:extLst>
        </c:ser>
        <c:ser>
          <c:idx val="1"/>
          <c:order val="1"/>
          <c:tx>
            <c:strRef>
              <c:f>фикса2!$B$27</c:f>
              <c:strCache>
                <c:ptCount val="1"/>
                <c:pt idx="0">
                  <c:v>Местная телефонная связь, млн.сом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фикса2!$C$24:$D$25</c:f>
              <c:strCache>
                <c:ptCount val="2"/>
                <c:pt idx="0">
                  <c:v>2020 год</c:v>
                </c:pt>
                <c:pt idx="1">
                  <c:v>2021 год</c:v>
                </c:pt>
              </c:strCache>
            </c:strRef>
          </c:cat>
          <c:val>
            <c:numRef>
              <c:f>фикса2!$C$27:$D$27</c:f>
              <c:numCache>
                <c:formatCode>General</c:formatCode>
                <c:ptCount val="2"/>
                <c:pt idx="0">
                  <c:v>307.41000000000003</c:v>
                </c:pt>
                <c:pt idx="1">
                  <c:v>286.89999999999998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5A3-4EA3-B389-83A1D708586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376077920"/>
        <c:axId val="376089680"/>
      </c:barChart>
      <c:catAx>
        <c:axId val="3760779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089680"/>
        <c:crosses val="autoZero"/>
        <c:auto val="1"/>
        <c:lblAlgn val="ctr"/>
        <c:lblOffset val="100"/>
        <c:noMultiLvlLbl val="0"/>
      </c:catAx>
      <c:valAx>
        <c:axId val="376089680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760779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Объем</a:t>
            </a:r>
            <a:r>
              <a:rPr lang="ru-RU" sz="12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услуг от распространения телерадиопрограмм</a:t>
            </a:r>
            <a:endParaRPr lang="ru-RU" sz="1200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842538168644413E-2"/>
          <c:y val="0.2378606615059817"/>
          <c:w val="0.8757530220694244"/>
          <c:h val="0.4563792826389312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вещание!$A$4</c:f>
              <c:strCache>
                <c:ptCount val="1"/>
                <c:pt idx="0">
                  <c:v>Объем услуг по радиовещанию, млн.сом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dLbl>
              <c:idx val="2"/>
              <c:layout>
                <c:manualLayout>
                  <c:x val="-3.5211267605633804E-2"/>
                  <c:y val="-5.62983814215341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EED-4E57-A8D0-39083218C69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вещание!$B$3:$D$3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вещание!$B$4:$D$4</c:f>
              <c:numCache>
                <c:formatCode>#,##0.0</c:formatCode>
                <c:ptCount val="3"/>
                <c:pt idx="0">
                  <c:v>48</c:v>
                </c:pt>
                <c:pt idx="1">
                  <c:v>65.900000000000006</c:v>
                </c:pt>
                <c:pt idx="2">
                  <c:v>54.3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EED-4E57-A8D0-39083218C691}"/>
            </c:ext>
          </c:extLst>
        </c:ser>
        <c:ser>
          <c:idx val="1"/>
          <c:order val="1"/>
          <c:tx>
            <c:strRef>
              <c:f>вещание!$A$5</c:f>
              <c:strCache>
                <c:ptCount val="1"/>
                <c:pt idx="0">
                  <c:v>Объем услуг по телевещанию, млн.сом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вещание!$B$3:$D$3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вещание!$B$5:$D$5</c:f>
              <c:numCache>
                <c:formatCode>#,##0.0</c:formatCode>
                <c:ptCount val="3"/>
                <c:pt idx="0">
                  <c:v>703.5</c:v>
                </c:pt>
                <c:pt idx="1">
                  <c:v>661.4</c:v>
                </c:pt>
                <c:pt idx="2">
                  <c:v>641.1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EED-4E57-A8D0-39083218C691}"/>
            </c:ext>
          </c:extLst>
        </c:ser>
        <c:ser>
          <c:idx val="2"/>
          <c:order val="2"/>
          <c:tx>
            <c:strRef>
              <c:f>вещание!$A$6</c:f>
              <c:strCache>
                <c:ptCount val="1"/>
                <c:pt idx="0">
                  <c:v>Всего, млн.сом</c:v>
                </c:pt>
              </c:strCache>
            </c:strRef>
          </c:tx>
          <c:spPr>
            <a:solidFill>
              <a:srgbClr val="7030A0">
                <a:alpha val="85000"/>
              </a:srgbClr>
            </a:solidFill>
            <a:ln w="9525" cap="flat" cmpd="sng" algn="ctr">
              <a:solidFill>
                <a:schemeClr val="accent3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3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вещание!$B$3:$D$3</c:f>
              <c:strCache>
                <c:ptCount val="3"/>
                <c:pt idx="0">
                  <c:v>2019 год</c:v>
                </c:pt>
                <c:pt idx="1">
                  <c:v>2020 год</c:v>
                </c:pt>
                <c:pt idx="2">
                  <c:v>2021 год</c:v>
                </c:pt>
              </c:strCache>
            </c:strRef>
          </c:cat>
          <c:val>
            <c:numRef>
              <c:f>вещание!$B$6:$D$6</c:f>
              <c:numCache>
                <c:formatCode>General</c:formatCode>
                <c:ptCount val="3"/>
                <c:pt idx="0">
                  <c:v>751.5</c:v>
                </c:pt>
                <c:pt idx="1">
                  <c:v>727.3</c:v>
                </c:pt>
                <c:pt idx="2">
                  <c:v>695.4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2EED-4E57-A8D0-39083218C69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404502688"/>
        <c:axId val="404523968"/>
        <c:axId val="0"/>
      </c:bar3DChart>
      <c:catAx>
        <c:axId val="40450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523968"/>
        <c:crosses val="autoZero"/>
        <c:auto val="1"/>
        <c:lblAlgn val="ctr"/>
        <c:lblOffset val="100"/>
        <c:noMultiLvlLbl val="0"/>
      </c:catAx>
      <c:valAx>
        <c:axId val="404523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4502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3.1510480204058999E-2"/>
          <c:y val="0.82934386896219259"/>
          <c:w val="0.93932645743225762"/>
          <c:h val="0.17065613103780744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withinLinear" id="19">
  <a:schemeClr val="accent6"/>
</cs:colorStyle>
</file>

<file path=word/charts/colors6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0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4">
  <cs:axisTitle>
    <cs:lnRef idx="0"/>
    <cs:fillRef idx="0"/>
    <cs:effectRef idx="0"/>
    <cs:fontRef idx="minor">
      <a:schemeClr val="lt1"/>
    </cs:fontRef>
    <cs:defRPr sz="900" b="1" kern="1200"/>
  </cs:axisTitle>
  <cs:category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800" kern="1200" cap="all" spc="150" normalizeH="0" baseline="0"/>
  </cs:categoryAxis>
  <cs:chartArea>
    <cs:lnRef idx="0">
      <cs:styleClr val="0"/>
    </cs:lnRef>
    <cs:fillRef idx="0">
      <cs:styleClr val="0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  <cs:defRPr sz="1000" kern="1200"/>
  </cs:chartArea>
  <cs:dataLabel>
    <cs:lnRef idx="0"/>
    <cs:fillRef idx="0">
      <cs:styleClr val="auto"/>
    </cs:fillRef>
    <cs:effectRef idx="0"/>
    <cs:fontRef idx="minor">
      <a:schemeClr val="lt1"/>
    </cs:fontRef>
    <cs:spPr>
      <a:solidFill>
        <a:schemeClr val="phClr">
          <a:alpha val="70000"/>
        </a:schemeClr>
      </a:solidFill>
    </cs:spPr>
    <cs:defRPr sz="900" kern="120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ltUpDiag">
        <a:fgClr>
          <a:schemeClr val="phClr"/>
        </a:fgClr>
        <a:bgClr>
          <a:schemeClr val="lt1"/>
        </a:bgClr>
      </a:pattFill>
    </cs:spPr>
  </cs:dataPoint3D>
  <cs:dataPointLine>
    <cs:lnRef idx="0">
      <cs:styleClr val="auto"/>
    </cs:lnRef>
    <cs:fillRef idx="0"/>
    <cs:effectRef idx="0">
      <cs:styleClr val="auto"/>
    </cs:effectRef>
    <cs:fontRef idx="minor">
      <a:schemeClr val="dk1"/>
    </cs:fontRef>
    <cs:spPr>
      <a:ln w="34925" cap="rnd">
        <a:solidFill>
          <a:schemeClr val="lt1"/>
        </a:solidFill>
        <a:round/>
      </a:ln>
      <a:effectLst>
        <a:outerShdw dist="25400" dir="2700000" algn="tl" rotWithShape="0">
          <a:schemeClr val="phClr"/>
        </a:outerShdw>
      </a:effectLst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22225">
        <a:solidFill>
          <a:schemeClr val="lt1"/>
        </a:solidFill>
        <a:round/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>
      <cs:styleClr val="0"/>
    </cs:lnRef>
    <cs:fillRef idx="0"/>
    <cs:effectRef idx="0"/>
    <cs:fontRef idx="minor">
      <a:schemeClr val="lt1"/>
    </cs:fontRef>
    <cs:spPr>
      <a:ln w="9525">
        <a:solidFill>
          <a:schemeClr val="phClr">
            <a:lumMod val="60000"/>
            <a:lumOff val="40000"/>
          </a:schemeClr>
        </a:solidFill>
      </a:ln>
    </cs:spPr>
    <cs:defRPr sz="900" kern="1200"/>
  </cs:dataTable>
  <cs:downBar>
    <cs:lnRef idx="0">
      <cs:styleClr val="0"/>
    </cs:lnRef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downBar>
  <cs:drop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dropLine>
  <cs:errorBar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round/>
      </a:ln>
      <a:effectLst>
        <a:glow rad="25400">
          <a:schemeClr val="lt1"/>
        </a:glow>
      </a:effectLst>
    </cs:spPr>
  </cs:errorBar>
  <cs:floor>
    <cs:lnRef idx="0"/>
    <cs:fillRef idx="0"/>
    <cs:effectRef idx="0"/>
    <cs:fontRef idx="minor">
      <a:schemeClr val="dk1"/>
    </cs:fontRef>
  </cs:floor>
  <cs:gridlineMajor>
    <cs:lnRef idx="0">
      <cs:styleClr val="0"/>
    </cs:lnRef>
    <cs:fillRef idx="0"/>
    <cs:effectRef idx="0"/>
    <cs:fontRef idx="minor">
      <a:schemeClr val="dk1"/>
    </cs:fontRef>
    <cs:spPr>
      <a:ln w="9525" cap="flat" cmpd="sng" algn="ctr">
        <a:solidFill>
          <a:schemeClr val="lt1">
            <a:alpha val="25000"/>
          </a:schemeClr>
        </a:solidFill>
        <a:round/>
      </a:ln>
    </cs:spPr>
  </cs:gridlineMajor>
  <cs:gridlineMinor>
    <cs:lnRef idx="0">
      <cs:styleClr val="0"/>
    </cs:lnRef>
    <cs:fillRef idx="0"/>
    <cs:effectRef idx="0"/>
    <cs:fontRef idx="minor">
      <a:schemeClr val="dk1"/>
    </cs:fontRef>
    <cs:spPr>
      <a:ln>
        <a:solidFill>
          <a:schemeClr val="lt1">
            <a:alpha val="10000"/>
          </a:schemeClr>
        </a:solidFill>
      </a:ln>
    </cs:spPr>
  </cs:gridlineMinor>
  <cs:hiLo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  <a:prstDash val="dash"/>
      </a:ln>
    </cs:spPr>
  </cs:hiLoLine>
  <cs:leader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</a:schemeClr>
        </a:solidFill>
      </a:ln>
    </cs:spPr>
  </cs:leaderLine>
  <cs:legend>
    <cs:lnRef idx="0"/>
    <cs:fillRef idx="0"/>
    <cs:effectRef idx="0"/>
    <cs:fontRef idx="minor">
      <a:schemeClr val="lt1"/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>
      <cs:styleClr val="0"/>
    </cs:lnRef>
    <cs:fillRef idx="0"/>
    <cs:effectRef idx="0"/>
    <cs:fontRef idx="minor">
      <a:schemeClr val="lt1"/>
    </cs:fontRef>
    <cs:spPr>
      <a:ln w="3175" cap="flat" cmpd="sng" algn="ctr">
        <a:solidFill>
          <a:schemeClr val="phClr">
            <a:lumMod val="60000"/>
            <a:lumOff val="40000"/>
          </a:schemeClr>
        </a:solidFill>
        <a:round/>
      </a:ln>
    </cs:spPr>
    <cs:defRPr sz="900" kern="1200"/>
  </cs:seriesAxis>
  <cs:seriesLine>
    <cs:lnRef idx="0">
      <cs:styleClr val="0"/>
    </cs:lnRef>
    <cs:fillRef idx="0"/>
    <cs:effectRef idx="0"/>
    <cs:fontRef idx="minor">
      <a:schemeClr val="dk1"/>
    </cs:fontRef>
    <cs:spPr>
      <a:ln w="9525">
        <a:solidFill>
          <a:schemeClr val="phClr">
            <a:lumMod val="60000"/>
            <a:lumOff val="40000"/>
            <a:tint val="5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lt1"/>
    </cs:fontRef>
    <cs:defRPr sz="1500" b="1" kern="1200" cap="all" spc="100" normalizeH="0" baseline="0"/>
  </cs:title>
  <cs:trendline>
    <cs:lnRef idx="0"/>
    <cs:fillRef idx="0"/>
    <cs:effectRef idx="0"/>
    <cs:fontRef idx="minor">
      <a:schemeClr val="dk1"/>
    </cs:fontRef>
    <cs:spPr>
      <a:ln w="28575" cap="rnd">
        <a:solidFill>
          <a:schemeClr val="lt1">
            <a:alpha val="50000"/>
          </a:schemeClr>
        </a:solidFill>
        <a:round/>
      </a:ln>
    </cs:spPr>
  </cs:trendline>
  <cs:trendlineLabel>
    <cs:lnRef idx="0"/>
    <cs:fillRef idx="0"/>
    <cs:effectRef idx="0"/>
    <cs:fontRef idx="minor">
      <a:schemeClr val="lt1"/>
    </cs:fontRef>
    <cs:defRPr sz="900" kern="1200"/>
  </cs:trendlineLabel>
  <cs:upBar>
    <cs:lnRef idx="0">
      <cs:styleClr val="0"/>
    </cs:lnRef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phClr">
            <a:lumMod val="60000"/>
            <a:lumOff val="40000"/>
          </a:schemeClr>
        </a:solidFill>
      </a:ln>
    </cs:spPr>
  </cs:upBar>
  <cs:valueAxis>
    <cs:lnRef idx="0"/>
    <cs:fillRef idx="0"/>
    <cs:effectRef idx="0"/>
    <cs:fontRef idx="minor">
      <a:schemeClr val="lt1"/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328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gradFill>
        <a:gsLst>
          <a:gs pos="100000">
            <a:schemeClr val="dk1">
              <a:lumMod val="95000"/>
              <a:lumOff val="5000"/>
            </a:schemeClr>
          </a:gs>
          <a:gs pos="0">
            <a:schemeClr val="dk1">
              <a:lumMod val="75000"/>
              <a:lumOff val="25000"/>
            </a:schemeClr>
          </a:gs>
        </a:gsLst>
        <a:path path="circle">
          <a:fillToRect l="50000" t="50000" r="50000" b="50000"/>
        </a:path>
      </a:gradFill>
      <a:ln w="9525">
        <a:solidFill>
          <a:schemeClr val="dk1">
            <a:lumMod val="75000"/>
            <a:lumOff val="2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/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gradFill>
        <a:gsLst>
          <a:gs pos="100000">
            <a:schemeClr val="lt1">
              <a:lumMod val="85000"/>
            </a:schemeClr>
          </a:gs>
          <a:gs pos="0">
            <a:schemeClr val="lt1"/>
          </a:gs>
        </a:gsLst>
        <a:path path="circle">
          <a:fillToRect l="50000" t="50000" r="50000" b="50000"/>
        </a:path>
      </a:gradFill>
      <a:ln w="9525" cap="flat" cmpd="sng" algn="ctr">
        <a:solidFill>
          <a:schemeClr val="lt1"/>
        </a:solidFill>
        <a:round/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tx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9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823EB26-B3AE-4081-9FC2-D452D312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49</Pages>
  <Words>15890</Words>
  <Characters>90577</Characters>
  <Application>Microsoft Office Word</Application>
  <DocSecurity>0</DocSecurity>
  <Lines>754</Lines>
  <Paragraphs>212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ГАС</Company>
  <LinksUpToDate>false</LinksUpToDate>
  <CharactersWithSpaces>106255</CharactersWithSpaces>
  <SharedDoc>false</SharedDoc>
  <HLinks>
    <vt:vector size="12" baseType="variant">
      <vt:variant>
        <vt:i4>7471224</vt:i4>
      </vt:variant>
      <vt:variant>
        <vt:i4>18</vt:i4>
      </vt:variant>
      <vt:variant>
        <vt:i4>0</vt:i4>
      </vt:variant>
      <vt:variant>
        <vt:i4>5</vt:i4>
      </vt:variant>
      <vt:variant>
        <vt:lpwstr>http://www.nas.kg/</vt:lpwstr>
      </vt:variant>
      <vt:variant>
        <vt:lpwstr/>
      </vt:variant>
      <vt:variant>
        <vt:i4>7471224</vt:i4>
      </vt:variant>
      <vt:variant>
        <vt:i4>15</vt:i4>
      </vt:variant>
      <vt:variant>
        <vt:i4>0</vt:i4>
      </vt:variant>
      <vt:variant>
        <vt:i4>5</vt:i4>
      </vt:variant>
      <vt:variant>
        <vt:lpwstr>http://www.nas.kg/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Алла</dc:creator>
  <cp:lastModifiedBy>Timur Bektenov</cp:lastModifiedBy>
  <cp:revision>79</cp:revision>
  <cp:lastPrinted>2022-03-02T08:32:00Z</cp:lastPrinted>
  <dcterms:created xsi:type="dcterms:W3CDTF">2022-03-02T08:39:00Z</dcterms:created>
  <dcterms:modified xsi:type="dcterms:W3CDTF">2022-03-25T06:10:00Z</dcterms:modified>
</cp:coreProperties>
</file>